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B0C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-202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</w:rPr>
        <w:t>-2学期毕业班（含202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级专升本）   期末考试成绩录入通知</w:t>
      </w:r>
    </w:p>
    <w:p w14:paraId="0A0CA31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各教学单位：</w:t>
      </w:r>
    </w:p>
    <w:p w14:paraId="54CEE750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为了按时完成20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5年制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级（4年制）本科（含202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级专升本）学生毕业审核工作，请各教学单位认真做好此项工作。</w:t>
      </w:r>
    </w:p>
    <w:p w14:paraId="792914AF">
      <w:pPr>
        <w:spacing w:line="216" w:lineRule="auto"/>
        <w:ind w:firstLine="562" w:firstLineChars="20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一、成绩录入时间</w:t>
      </w:r>
      <w:r>
        <w:rPr>
          <w:rFonts w:hint="eastAsia"/>
          <w:b/>
          <w:bCs/>
          <w:color w:val="FF0000"/>
          <w:sz w:val="28"/>
          <w:szCs w:val="28"/>
        </w:rPr>
        <w:t>（含实践类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、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辅修</w:t>
      </w:r>
      <w:r>
        <w:rPr>
          <w:rFonts w:hint="eastAsia"/>
          <w:b/>
          <w:bCs/>
          <w:color w:val="FF0000"/>
          <w:sz w:val="28"/>
          <w:szCs w:val="28"/>
        </w:rPr>
        <w:t>等所有培养方案内课程成绩）</w:t>
      </w:r>
    </w:p>
    <w:p w14:paraId="602B579A">
      <w:pPr>
        <w:spacing w:line="216" w:lineRule="auto"/>
        <w:ind w:firstLine="562" w:firstLineChars="200"/>
        <w:rPr>
          <w:b/>
          <w:bCs/>
          <w:color w:val="FF0000"/>
          <w:sz w:val="28"/>
          <w:szCs w:val="28"/>
          <w:u w:val="single"/>
        </w:rPr>
      </w:pPr>
      <w:r>
        <w:rPr>
          <w:rFonts w:hint="eastAsia"/>
          <w:b/>
          <w:bCs/>
          <w:color w:val="FF0000"/>
          <w:sz w:val="28"/>
          <w:szCs w:val="28"/>
          <w:u w:val="single"/>
        </w:rPr>
        <w:t>202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年4月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27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日----202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年5月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15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日</w:t>
      </w:r>
    </w:p>
    <w:p w14:paraId="66C6E1F5">
      <w:pPr>
        <w:spacing w:line="216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成绩录入操作流程（见附件一：成绩录入操作流程）</w:t>
      </w:r>
    </w:p>
    <w:p w14:paraId="7C1EA7CC">
      <w:pPr>
        <w:spacing w:line="216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二、网址及浏览器要求</w:t>
      </w:r>
    </w:p>
    <w:p w14:paraId="5529F5FF"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r>
        <w:fldChar w:fldCharType="begin"/>
      </w:r>
      <w:r>
        <w:instrText xml:space="preserve"> HYPERLINK "http://jw.zjcm.edu.cn" </w:instrText>
      </w:r>
      <w:r>
        <w:fldChar w:fldCharType="separate"/>
      </w:r>
      <w:r>
        <w:rPr>
          <w:rStyle w:val="10"/>
          <w:rFonts w:hint="eastAsia"/>
          <w:sz w:val="28"/>
          <w:szCs w:val="28"/>
        </w:rPr>
        <w:t>http://jw.zjcm.edu.cn</w:t>
      </w:r>
      <w:r>
        <w:rPr>
          <w:rStyle w:val="10"/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，请使用网页浏览器为谷歌、火狐或IE10.0以上，如使用360浏览器请</w:t>
      </w:r>
      <w:r>
        <w:rPr>
          <w:rFonts w:hint="eastAsia"/>
          <w:color w:val="auto"/>
          <w:sz w:val="28"/>
          <w:szCs w:val="28"/>
        </w:rPr>
        <w:t>切换极速模式</w:t>
      </w:r>
      <w:r>
        <w:rPr>
          <w:rFonts w:hint="eastAsia"/>
          <w:sz w:val="28"/>
          <w:szCs w:val="28"/>
        </w:rPr>
        <w:t>。登录用户名为工号，忘记密码通过注册时的邮箱找回。</w:t>
      </w:r>
    </w:p>
    <w:p w14:paraId="0AF13214">
      <w:pPr>
        <w:spacing w:line="216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三、小课成绩录入</w:t>
      </w:r>
    </w:p>
    <w:p w14:paraId="03128749">
      <w:pPr>
        <w:pStyle w:val="2"/>
        <w:numPr>
          <w:ilvl w:val="0"/>
          <w:numId w:val="0"/>
        </w:numPr>
        <w:spacing w:line="216" w:lineRule="auto"/>
        <w:ind w:firstLine="560" w:firstLineChars="200"/>
        <w:rPr>
          <w:rFonts w:cstheme="minorBidi"/>
          <w:b w:val="0"/>
          <w:color w:val="auto"/>
          <w:sz w:val="28"/>
          <w:szCs w:val="28"/>
        </w:rPr>
      </w:pPr>
      <w:r>
        <w:rPr>
          <w:rFonts w:hint="eastAsia" w:cstheme="minorBidi"/>
          <w:b w:val="0"/>
          <w:color w:val="auto"/>
          <w:sz w:val="28"/>
          <w:szCs w:val="28"/>
        </w:rPr>
        <w:t>小课成绩录入前</w:t>
      </w:r>
      <w:r>
        <w:rPr>
          <w:rFonts w:hint="eastAsia" w:cstheme="minorBidi"/>
          <w:b w:val="0"/>
          <w:color w:val="auto"/>
          <w:sz w:val="28"/>
          <w:szCs w:val="28"/>
          <w:lang w:val="en-US" w:eastAsia="zh-CN"/>
        </w:rPr>
        <w:t>课程开课教学单位</w:t>
      </w:r>
      <w:r>
        <w:rPr>
          <w:rFonts w:hint="eastAsia" w:cstheme="minorBidi"/>
          <w:b w:val="0"/>
          <w:color w:val="auto"/>
          <w:sz w:val="28"/>
          <w:szCs w:val="28"/>
        </w:rPr>
        <w:t>需设置百分比（可批量设置）和指定成绩录入人</w:t>
      </w:r>
      <w:r>
        <w:rPr>
          <w:rFonts w:hint="eastAsia" w:cstheme="minorBidi"/>
          <w:bCs/>
          <w:color w:val="auto"/>
          <w:sz w:val="28"/>
          <w:szCs w:val="28"/>
        </w:rPr>
        <w:t>（具体操作见附件二：小课成绩录入操作说明）</w:t>
      </w:r>
      <w:r>
        <w:rPr>
          <w:rFonts w:hint="eastAsia" w:cstheme="minorBidi"/>
          <w:b w:val="0"/>
          <w:color w:val="auto"/>
          <w:sz w:val="28"/>
          <w:szCs w:val="28"/>
        </w:rPr>
        <w:t>。</w:t>
      </w:r>
    </w:p>
    <w:p w14:paraId="3A86DEE3">
      <w:pPr>
        <w:spacing w:line="216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四、成绩录入注意事项</w:t>
      </w:r>
    </w:p>
    <w:p w14:paraId="3D548A72"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1、成绩</w:t>
      </w: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 w:eastAsia="zh-CN"/>
        </w:rPr>
        <w:t>显示</w:t>
      </w: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方式和比例的设置</w:t>
      </w:r>
    </w:p>
    <w:p w14:paraId="27E759D7">
      <w:pPr>
        <w:spacing w:line="216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选择教学班进入成绩录入界面后，首先设置：</w:t>
      </w:r>
    </w:p>
    <w:p w14:paraId="40C6DD3E">
      <w:pPr>
        <w:spacing w:line="216" w:lineRule="auto"/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a.</w:t>
      </w:r>
      <w:r>
        <w:rPr>
          <w:rFonts w:hint="eastAsia"/>
          <w:color w:val="FF0000"/>
          <w:sz w:val="28"/>
          <w:szCs w:val="28"/>
        </w:rPr>
        <w:t>成绩</w:t>
      </w:r>
      <w:r>
        <w:rPr>
          <w:rFonts w:hint="eastAsia"/>
          <w:color w:val="FF0000"/>
          <w:sz w:val="28"/>
          <w:szCs w:val="28"/>
          <w:lang w:val="en-US" w:eastAsia="zh-CN"/>
        </w:rPr>
        <w:t>显示</w:t>
      </w:r>
      <w:r>
        <w:rPr>
          <w:rFonts w:hint="eastAsia"/>
          <w:color w:val="FF0000"/>
          <w:sz w:val="28"/>
          <w:szCs w:val="28"/>
        </w:rPr>
        <w:t>方式：</w:t>
      </w:r>
      <w:r>
        <w:rPr>
          <w:rFonts w:hint="eastAsia"/>
          <w:color w:val="auto"/>
          <w:sz w:val="28"/>
          <w:szCs w:val="28"/>
        </w:rPr>
        <w:t>考试课程的成绩均按百分制记分（60分为及格）；</w:t>
      </w:r>
      <w:r>
        <w:rPr>
          <w:rFonts w:hint="eastAsia"/>
          <w:sz w:val="28"/>
          <w:szCs w:val="28"/>
        </w:rPr>
        <w:t>考查课程按百分制（60分为及格）或</w:t>
      </w:r>
      <w:r>
        <w:rPr>
          <w:rFonts w:hint="eastAsia"/>
          <w:sz w:val="28"/>
          <w:szCs w:val="28"/>
          <w:lang w:val="en-US" w:eastAsia="zh-CN"/>
        </w:rPr>
        <w:t>中文等</w:t>
      </w:r>
      <w:r>
        <w:rPr>
          <w:rFonts w:hint="eastAsia"/>
          <w:sz w:val="28"/>
          <w:szCs w:val="28"/>
        </w:rPr>
        <w:t>级制（优秀、良好、中等、及格、不及格）记分，不同教师授课的同一门课程必须采用同一种</w:t>
      </w:r>
      <w:r>
        <w:rPr>
          <w:rFonts w:hint="eastAsia"/>
          <w:sz w:val="28"/>
          <w:szCs w:val="28"/>
          <w:lang w:val="en-US" w:eastAsia="zh-CN"/>
        </w:rPr>
        <w:t>显示</w:t>
      </w:r>
      <w:r>
        <w:rPr>
          <w:rFonts w:hint="eastAsia"/>
          <w:sz w:val="28"/>
          <w:szCs w:val="28"/>
        </w:rPr>
        <w:t>方式，具体由教研室统一规定。见习、实习、毕业设计（论文）、音乐会等实习实践毕业环节的成绩，按</w:t>
      </w:r>
      <w:r>
        <w:rPr>
          <w:rFonts w:hint="eastAsia"/>
          <w:sz w:val="28"/>
          <w:szCs w:val="28"/>
          <w:lang w:val="en-US" w:eastAsia="zh-CN"/>
        </w:rPr>
        <w:t>中文等</w:t>
      </w:r>
      <w:r>
        <w:rPr>
          <w:rFonts w:hint="eastAsia"/>
          <w:sz w:val="28"/>
          <w:szCs w:val="28"/>
        </w:rPr>
        <w:t>级制（优秀、良好、中等、及格、不及格）记分。国防教育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军训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、第二课堂、创业实践的成绩以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eastAsia"/>
          <w:sz w:val="28"/>
          <w:szCs w:val="28"/>
        </w:rPr>
        <w:t>级制（通过与不通过）记分。</w:t>
      </w:r>
    </w:p>
    <w:p w14:paraId="7453B670">
      <w:pPr>
        <w:spacing w:line="216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b.</w:t>
      </w:r>
      <w:r>
        <w:rPr>
          <w:rFonts w:hint="eastAsia"/>
          <w:color w:val="FF0000"/>
          <w:sz w:val="28"/>
          <w:szCs w:val="28"/>
        </w:rPr>
        <w:t>最终成绩精度</w:t>
      </w:r>
      <w:r>
        <w:rPr>
          <w:rFonts w:hint="eastAsia"/>
          <w:color w:val="auto"/>
          <w:sz w:val="28"/>
          <w:szCs w:val="28"/>
        </w:rPr>
        <w:t>：一般选择“保留整数”；</w:t>
      </w:r>
    </w:p>
    <w:p w14:paraId="2E5C9149">
      <w:pPr>
        <w:spacing w:line="216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C.</w:t>
      </w:r>
      <w:r>
        <w:rPr>
          <w:rFonts w:hint="eastAsia"/>
          <w:color w:val="FF0000"/>
          <w:sz w:val="28"/>
          <w:szCs w:val="28"/>
        </w:rPr>
        <w:t>各项百分比</w:t>
      </w:r>
      <w:r>
        <w:rPr>
          <w:rFonts w:hint="eastAsia"/>
          <w:color w:val="auto"/>
          <w:sz w:val="28"/>
          <w:szCs w:val="28"/>
        </w:rPr>
        <w:t>：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 w14:paraId="3271783B"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2、录入成绩（一般以百分制录入）</w:t>
      </w:r>
    </w:p>
    <w:p w14:paraId="42CC2B60"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成绩录入时一般以百分制录入，如有设置为“中文等级制”的课程，系统将根据百分制成绩自动转换为相对应的优秀、良好、中等、及格、不及格五级“中文等级制”，对应百分制为：优秀90-100分；良好80-89分；中等70-79分；及格60-69分；不及格60分以下。</w:t>
      </w:r>
    </w:p>
    <w:p w14:paraId="7D3868BA"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3、成绩提交后不能再修改</w:t>
      </w:r>
    </w:p>
    <w:p w14:paraId="7394B52A">
      <w:pPr>
        <w:spacing w:line="216" w:lineRule="auto"/>
        <w:ind w:firstLine="420" w:firstLineChars="15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成绩录入完成后，请务必检查无误后方可提交。提交以后不能再修改成绩。提交后教师打印二份成绩单，一份签字后与试卷一并交课程开课教学单位存档，一份教师本人留存。</w:t>
      </w:r>
    </w:p>
    <w:p w14:paraId="1118D60C">
      <w:pPr>
        <w:pStyle w:val="11"/>
        <w:spacing w:line="216" w:lineRule="auto"/>
        <w:ind w:firstLine="0"/>
        <w:rPr>
          <w:b w:val="0"/>
          <w:bCs/>
          <w:color w:val="FF0000"/>
          <w:sz w:val="30"/>
          <w:szCs w:val="30"/>
          <w:u w:val="single"/>
        </w:rPr>
      </w:pPr>
      <w:r>
        <w:rPr>
          <w:rFonts w:hint="eastAsia"/>
          <w:b/>
          <w:color w:val="auto"/>
          <w:sz w:val="30"/>
          <w:szCs w:val="30"/>
          <w:u w:val="single"/>
          <w:lang w:val="en-US"/>
        </w:rPr>
        <w:t>4</w:t>
      </w:r>
      <w:r>
        <w:rPr>
          <w:rFonts w:hint="eastAsia"/>
          <w:b/>
          <w:color w:val="auto"/>
          <w:sz w:val="30"/>
          <w:szCs w:val="30"/>
          <w:u w:val="single"/>
        </w:rPr>
        <w:t>、</w:t>
      </w:r>
      <w:r>
        <w:rPr>
          <w:rFonts w:hint="eastAsia"/>
          <w:b w:val="0"/>
          <w:bCs/>
          <w:color w:val="FF0000"/>
          <w:sz w:val="30"/>
          <w:szCs w:val="30"/>
          <w:u w:val="single"/>
        </w:rPr>
        <w:t>特别提醒：办理“免听、</w:t>
      </w:r>
      <w:r>
        <w:rPr>
          <w:rFonts w:hint="eastAsia"/>
          <w:b w:val="0"/>
          <w:bCs/>
          <w:color w:val="FF0000"/>
          <w:sz w:val="30"/>
          <w:szCs w:val="30"/>
          <w:u w:val="single"/>
          <w:lang w:eastAsia="zh-CN"/>
        </w:rPr>
        <w:t>缓考</w:t>
      </w:r>
      <w:r>
        <w:rPr>
          <w:rFonts w:hint="eastAsia"/>
          <w:b w:val="0"/>
          <w:bCs/>
          <w:color w:val="FF0000"/>
          <w:sz w:val="30"/>
          <w:szCs w:val="30"/>
          <w:u w:val="single"/>
        </w:rPr>
        <w:t>”学生需录入平时成绩。学生考试情况为“舞弊、限考、缺考”等，其总评成绩为“0”分，平时成绩按实际录入 。</w:t>
      </w:r>
    </w:p>
    <w:p w14:paraId="78AD6362"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5、异常情况处理</w:t>
      </w:r>
    </w:p>
    <w:p w14:paraId="0B4448C7"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如发现学生有成绩但系统内没有名字，或系统内有名字又没有成绩等异常情况，请成绩录入教师务必抱着对学生负责的态度，主动与</w:t>
      </w:r>
      <w:r>
        <w:rPr>
          <w:rFonts w:hint="eastAsia"/>
          <w:color w:val="FF0000"/>
          <w:sz w:val="28"/>
          <w:szCs w:val="28"/>
        </w:rPr>
        <w:t>课程开课教学单位</w:t>
      </w:r>
      <w:r>
        <w:rPr>
          <w:rFonts w:hint="eastAsia"/>
          <w:sz w:val="28"/>
          <w:szCs w:val="28"/>
        </w:rPr>
        <w:t>联系，查明具体原因。</w:t>
      </w:r>
    </w:p>
    <w:p w14:paraId="70512AA1"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联系人：沈老师，电话：89808082。</w:t>
      </w:r>
    </w:p>
    <w:p w14:paraId="4532ED24"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技术支持：</w:t>
      </w:r>
      <w:r>
        <w:rPr>
          <w:rFonts w:hint="eastAsia"/>
          <w:sz w:val="28"/>
          <w:szCs w:val="28"/>
          <w:lang w:val="en-US" w:eastAsia="zh-CN"/>
        </w:rPr>
        <w:t>全</w:t>
      </w:r>
      <w:r>
        <w:rPr>
          <w:rFonts w:hint="eastAsia"/>
          <w:sz w:val="28"/>
          <w:szCs w:val="28"/>
        </w:rPr>
        <w:t>老师，电话： 898080</w:t>
      </w:r>
      <w:r>
        <w:rPr>
          <w:rFonts w:hint="eastAsia"/>
          <w:sz w:val="28"/>
          <w:szCs w:val="28"/>
          <w:lang w:val="en-US" w:eastAsia="zh-CN"/>
        </w:rPr>
        <w:t>95</w:t>
      </w:r>
      <w:r>
        <w:rPr>
          <w:rFonts w:hint="eastAsia"/>
          <w:sz w:val="28"/>
          <w:szCs w:val="28"/>
        </w:rPr>
        <w:t>。</w:t>
      </w:r>
    </w:p>
    <w:p w14:paraId="07692B10">
      <w:pPr>
        <w:spacing w:line="216" w:lineRule="auto"/>
        <w:ind w:firstLine="5600" w:firstLineChars="2000"/>
        <w:rPr>
          <w:sz w:val="28"/>
          <w:szCs w:val="28"/>
        </w:rPr>
      </w:pPr>
    </w:p>
    <w:p w14:paraId="66001EF7">
      <w:pPr>
        <w:spacing w:line="216" w:lineRule="auto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浙江音乐学院教务处</w:t>
      </w:r>
    </w:p>
    <w:p w14:paraId="53C74333">
      <w:pPr>
        <w:spacing w:line="216" w:lineRule="auto"/>
        <w:ind w:left="596" w:leftChars="284"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202</w:t>
      </w:r>
      <w:r>
        <w:rPr>
          <w:rFonts w:hint="eastAsia"/>
          <w:sz w:val="28"/>
          <w:szCs w:val="28"/>
          <w:lang w:val="en-US" w:eastAsia="zh-CN"/>
        </w:rPr>
        <w:t>6年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月27日</w:t>
      </w:r>
    </w:p>
    <w:p w14:paraId="4D062AD9">
      <w:pPr>
        <w:pStyle w:val="2"/>
        <w:numPr>
          <w:ilvl w:val="0"/>
          <w:numId w:val="0"/>
        </w:numPr>
      </w:pPr>
      <w:bookmarkStart w:id="0" w:name="_GoBack"/>
      <w:bookmarkEnd w:id="0"/>
    </w:p>
    <w:p w14:paraId="76ADE3A9">
      <w:pPr>
        <w:pStyle w:val="2"/>
        <w:numPr>
          <w:ilvl w:val="0"/>
          <w:numId w:val="0"/>
        </w:numPr>
      </w:pPr>
    </w:p>
    <w:p w14:paraId="58A6CAC1">
      <w:pPr>
        <w:pStyle w:val="2"/>
        <w:numPr>
          <w:ilvl w:val="0"/>
          <w:numId w:val="0"/>
        </w:numPr>
      </w:pPr>
    </w:p>
    <w:p w14:paraId="6DC595A8">
      <w:pPr>
        <w:pStyle w:val="2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 w14:paraId="1562AFFD"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，进入教学管理系统；用户名为工号，首次登陆密码默认为</w:t>
      </w:r>
      <w:r>
        <w:rPr>
          <w:rFonts w:hint="eastAsia" w:ascii="宋体" w:hAnsi="宋体" w:cs="宋体"/>
          <w:szCs w:val="21"/>
          <w:lang w:eastAsia="zh-CN"/>
        </w:rPr>
        <w:t>证件号后</w:t>
      </w:r>
      <w:r>
        <w:rPr>
          <w:rFonts w:hint="eastAsia" w:ascii="宋体" w:hAnsi="宋体" w:cs="宋体"/>
          <w:szCs w:val="21"/>
          <w:lang w:val="en-US" w:eastAsia="zh-CN"/>
        </w:rPr>
        <w:t>6位</w:t>
      </w:r>
      <w:r>
        <w:rPr>
          <w:rFonts w:hint="eastAsia" w:ascii="宋体" w:hAnsi="宋体" w:cs="宋体"/>
          <w:szCs w:val="21"/>
        </w:rPr>
        <w:t>；</w:t>
      </w:r>
    </w:p>
    <w:p w14:paraId="53FC57AB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56AE9E">
      <w:pPr>
        <w:rPr>
          <w:rFonts w:ascii="宋体" w:hAnsi="宋体" w:cs="宋体"/>
          <w:szCs w:val="21"/>
        </w:rPr>
      </w:pPr>
    </w:p>
    <w:p w14:paraId="5FBE942E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 w14:paraId="3C1D164E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76570A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 w14:paraId="46543479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 w14:paraId="2EE588FE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 w14:paraId="2890B980"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hint="eastAsia" w:asciiTheme="minorEastAsia" w:hAnsiTheme="minor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hint="eastAsia" w:asciiTheme="minorEastAsia" w:hAnsiTheme="minor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hint="eastAsia" w:asciiTheme="minorEastAsia" w:hAnsiTheme="minorEastAsia"/>
        </w:rPr>
        <w:t>入</w:t>
      </w:r>
      <w:r>
        <w:rPr>
          <w:rFonts w:asciiTheme="minorEastAsia" w:hAnsiTheme="minorEastAsia"/>
        </w:rPr>
        <w:t>页面</w:t>
      </w:r>
      <w:r>
        <w:rPr>
          <w:rFonts w:hint="eastAsia" w:asciiTheme="minorEastAsia" w:hAnsiTheme="minor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）</w:t>
      </w:r>
      <w:r>
        <w:rPr>
          <w:rFonts w:hint="eastAsia" w:asciiTheme="minorEastAsia" w:hAnsiTheme="minor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hint="eastAsia" w:asciiTheme="minorEastAsia" w:hAnsiTheme="minor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hint="eastAsia" w:asciiTheme="minorEastAsia" w:hAnsiTheme="minor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hint="eastAsia" w:asciiTheme="minorEastAsia" w:hAnsiTheme="minorEastAsia"/>
        </w:rPr>
        <w:t>；</w:t>
      </w:r>
      <w:r>
        <w:rPr>
          <w:rFonts w:asciiTheme="minorEastAsia" w:hAnsiTheme="minorEastAsia"/>
        </w:rPr>
        <w:t xml:space="preserve"> </w:t>
      </w:r>
    </w:p>
    <w:p w14:paraId="27465EF0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61681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</w:p>
    <w:p w14:paraId="58F04335">
      <w:pPr>
        <w:pStyle w:val="11"/>
        <w:numPr>
          <w:ilvl w:val="0"/>
          <w:numId w:val="2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 w14:paraId="135B0AE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2346325"/>
            <wp:effectExtent l="0" t="0" r="8890" b="31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AFEB2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2</w:t>
      </w:r>
    </w:p>
    <w:p w14:paraId="5D670F6C">
      <w:pPr>
        <w:pStyle w:val="11"/>
        <w:ind w:left="78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 w14:paraId="00C1DFE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D46D5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 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3</w:t>
      </w:r>
    </w:p>
    <w:p w14:paraId="333FC79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14:paraId="2F392955">
      <w:pPr>
        <w:rPr>
          <w:sz w:val="30"/>
          <w:szCs w:val="30"/>
        </w:rPr>
      </w:pPr>
    </w:p>
    <w:p w14:paraId="77DC2457">
      <w:pPr>
        <w:rPr>
          <w:sz w:val="30"/>
          <w:szCs w:val="30"/>
        </w:rPr>
      </w:pPr>
    </w:p>
    <w:p w14:paraId="0DC884EB">
      <w:pPr>
        <w:rPr>
          <w:sz w:val="30"/>
          <w:szCs w:val="30"/>
        </w:rPr>
      </w:pPr>
    </w:p>
    <w:p w14:paraId="158CF99F">
      <w:pPr>
        <w:rPr>
          <w:sz w:val="30"/>
          <w:szCs w:val="30"/>
        </w:rPr>
      </w:pPr>
    </w:p>
    <w:p w14:paraId="75E830EB">
      <w:pPr>
        <w:spacing w:line="216" w:lineRule="auto"/>
        <w:ind w:left="596" w:leftChars="284" w:firstLine="560" w:firstLineChars="200"/>
        <w:rPr>
          <w:sz w:val="28"/>
          <w:szCs w:val="28"/>
        </w:rPr>
      </w:pPr>
    </w:p>
    <w:p w14:paraId="4F069C70">
      <w:pPr>
        <w:pStyle w:val="2"/>
        <w:numPr>
          <w:ilvl w:val="0"/>
          <w:numId w:val="0"/>
        </w:numPr>
      </w:pPr>
    </w:p>
    <w:p w14:paraId="33DE91E5">
      <w:pPr>
        <w:pStyle w:val="2"/>
        <w:numPr>
          <w:ilvl w:val="0"/>
          <w:numId w:val="0"/>
        </w:numPr>
      </w:pPr>
    </w:p>
    <w:p w14:paraId="256F73B6">
      <w:pPr>
        <w:pStyle w:val="2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 w14:paraId="7AC528C0">
      <w:pPr>
        <w:pStyle w:val="3"/>
        <w:numPr>
          <w:ilvl w:val="0"/>
          <w:numId w:val="3"/>
        </w:numPr>
      </w:pPr>
      <w:r>
        <w:rPr>
          <w:rFonts w:hint="eastAsia"/>
        </w:rPr>
        <w:t>设置百分比</w:t>
      </w:r>
    </w:p>
    <w:p w14:paraId="0B68988F"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9B7A39"/>
    <w:p w14:paraId="7E137319"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二级制）和百分比进行设置，百分制设置总和必须等于100%，最后对“最终成绩显示方式设置”进行设置，设置完成后，点击“保存”</w:t>
      </w:r>
    </w:p>
    <w:p w14:paraId="73006110"/>
    <w:p w14:paraId="4A9D53F7"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0662DC"/>
    <w:p w14:paraId="608AB1E8"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370BDE"/>
    <w:p w14:paraId="39E4CA34">
      <w:pPr>
        <w:pStyle w:val="3"/>
        <w:numPr>
          <w:ilvl w:val="0"/>
          <w:numId w:val="3"/>
        </w:numPr>
      </w:pPr>
      <w:r>
        <w:rPr>
          <w:rFonts w:hint="eastAsia"/>
        </w:rPr>
        <w:t>指定成绩录入人</w:t>
      </w:r>
    </w:p>
    <w:p w14:paraId="02D5DE67"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6715ED"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 w14:paraId="71C852DA"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699674"/>
    <w:p w14:paraId="5ECDF69A"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07C980"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46BCD4"/>
    <w:p w14:paraId="30ED76A9">
      <w:pPr>
        <w:pStyle w:val="3"/>
        <w:numPr>
          <w:ilvl w:val="0"/>
          <w:numId w:val="3"/>
        </w:numPr>
      </w:pPr>
      <w:r>
        <w:rPr>
          <w:rFonts w:hint="eastAsia"/>
        </w:rPr>
        <w:t>系秘录入成绩</w:t>
      </w:r>
    </w:p>
    <w:p w14:paraId="26238C2C"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8843E4"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 w14:paraId="13AACFDE"/>
    <w:p w14:paraId="2BCC3995"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AF440D"/>
    <w:p w14:paraId="685F935D"/>
    <w:p w14:paraId="1C1BC4C1"/>
    <w:p w14:paraId="37B66657"/>
    <w:p w14:paraId="75CA0353"/>
    <w:p w14:paraId="60BC1EBA"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664BCC"/>
    <w:p w14:paraId="2E2A4416"/>
    <w:p w14:paraId="10B2526E"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 w14:paraId="5778FF8A">
      <w: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E3D8B1"/>
    <w:p w14:paraId="2E6E74DD">
      <w:pPr>
        <w:pStyle w:val="3"/>
        <w:numPr>
          <w:ilvl w:val="0"/>
          <w:numId w:val="3"/>
        </w:numPr>
      </w:pPr>
      <w:r>
        <w:rPr>
          <w:rFonts w:hint="eastAsia"/>
        </w:rPr>
        <w:t>教师小课成绩录入</w:t>
      </w:r>
    </w:p>
    <w:p w14:paraId="71C94473"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F2BA00"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 w14:paraId="6F60593A"/>
    <w:p w14:paraId="1DCF7372"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110D6E"/>
    <w:p w14:paraId="18DC233B"/>
    <w:p w14:paraId="5E358697">
      <w:pPr>
        <w:ind w:left="596" w:leftChars="284" w:firstLine="3900" w:firstLineChars="1300"/>
        <w:rPr>
          <w:sz w:val="30"/>
          <w:szCs w:val="30"/>
        </w:rPr>
      </w:pPr>
    </w:p>
    <w:p w14:paraId="5D6325A1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1NThhZjA1YzIxMzdkNGViMjNmNDU1OTBmNzdmN2UifQ=="/>
  </w:docVars>
  <w:rsids>
    <w:rsidRoot w:val="779F6B80"/>
    <w:rsid w:val="000B7D30"/>
    <w:rsid w:val="0020426D"/>
    <w:rsid w:val="002670D8"/>
    <w:rsid w:val="002931E4"/>
    <w:rsid w:val="00403CCB"/>
    <w:rsid w:val="0051454B"/>
    <w:rsid w:val="00561331"/>
    <w:rsid w:val="00624B7B"/>
    <w:rsid w:val="00A17E41"/>
    <w:rsid w:val="00A87854"/>
    <w:rsid w:val="00AD1A89"/>
    <w:rsid w:val="00B306C2"/>
    <w:rsid w:val="00B32107"/>
    <w:rsid w:val="00B61249"/>
    <w:rsid w:val="00D219EF"/>
    <w:rsid w:val="016870D8"/>
    <w:rsid w:val="01E23011"/>
    <w:rsid w:val="06AF76F0"/>
    <w:rsid w:val="081F12CF"/>
    <w:rsid w:val="0E806485"/>
    <w:rsid w:val="108E67BF"/>
    <w:rsid w:val="14CA0C2C"/>
    <w:rsid w:val="166F7F25"/>
    <w:rsid w:val="19F064E9"/>
    <w:rsid w:val="27216E3C"/>
    <w:rsid w:val="277B2CD8"/>
    <w:rsid w:val="27916D3D"/>
    <w:rsid w:val="29646211"/>
    <w:rsid w:val="2A653C68"/>
    <w:rsid w:val="2A861F84"/>
    <w:rsid w:val="2A9E636B"/>
    <w:rsid w:val="2BF4633D"/>
    <w:rsid w:val="2D0B08D8"/>
    <w:rsid w:val="2DE03DBA"/>
    <w:rsid w:val="2EF73C02"/>
    <w:rsid w:val="2F7A3333"/>
    <w:rsid w:val="302B044D"/>
    <w:rsid w:val="31D00FAF"/>
    <w:rsid w:val="326872D4"/>
    <w:rsid w:val="34EF77AF"/>
    <w:rsid w:val="35EB7543"/>
    <w:rsid w:val="39AD1B25"/>
    <w:rsid w:val="3BC57421"/>
    <w:rsid w:val="3BC73B2B"/>
    <w:rsid w:val="3C853FF0"/>
    <w:rsid w:val="3D0D2931"/>
    <w:rsid w:val="3F2639B4"/>
    <w:rsid w:val="405B327A"/>
    <w:rsid w:val="407E4074"/>
    <w:rsid w:val="421F70F1"/>
    <w:rsid w:val="42D614C5"/>
    <w:rsid w:val="43372B27"/>
    <w:rsid w:val="44613C8E"/>
    <w:rsid w:val="47242D86"/>
    <w:rsid w:val="48553536"/>
    <w:rsid w:val="4C5044CF"/>
    <w:rsid w:val="4C533DFA"/>
    <w:rsid w:val="53764060"/>
    <w:rsid w:val="553A0335"/>
    <w:rsid w:val="56D95906"/>
    <w:rsid w:val="58F31737"/>
    <w:rsid w:val="5A8F239A"/>
    <w:rsid w:val="5AC834A9"/>
    <w:rsid w:val="5AFD0110"/>
    <w:rsid w:val="5BDD7C11"/>
    <w:rsid w:val="5E136E18"/>
    <w:rsid w:val="5ED54C05"/>
    <w:rsid w:val="5FAF2836"/>
    <w:rsid w:val="601F18E7"/>
    <w:rsid w:val="60A2431E"/>
    <w:rsid w:val="61ED637C"/>
    <w:rsid w:val="63DE7D85"/>
    <w:rsid w:val="64E765C0"/>
    <w:rsid w:val="654C3EC4"/>
    <w:rsid w:val="65984D72"/>
    <w:rsid w:val="67D95EE5"/>
    <w:rsid w:val="6C467CCC"/>
    <w:rsid w:val="6C746A15"/>
    <w:rsid w:val="6D421626"/>
    <w:rsid w:val="6ED4030C"/>
    <w:rsid w:val="6F193781"/>
    <w:rsid w:val="71AD4125"/>
    <w:rsid w:val="71F5410E"/>
    <w:rsid w:val="747E2DA3"/>
    <w:rsid w:val="74B1042F"/>
    <w:rsid w:val="76264E63"/>
    <w:rsid w:val="764F55D5"/>
    <w:rsid w:val="76D01780"/>
    <w:rsid w:val="779F6B80"/>
    <w:rsid w:val="7C1B36C9"/>
    <w:rsid w:val="7D731A00"/>
    <w:rsid w:val="7DFE7E74"/>
    <w:rsid w:val="7E9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1780</Words>
  <Characters>1939</Characters>
  <Lines>15</Lines>
  <Paragraphs>4</Paragraphs>
  <TotalTime>21</TotalTime>
  <ScaleCrop>false</ScaleCrop>
  <LinksUpToDate>false</LinksUpToDate>
  <CharactersWithSpaces>1984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金色的杜鹃</cp:lastModifiedBy>
  <dcterms:modified xsi:type="dcterms:W3CDTF">2026-04-27T00:43:00Z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0636E843A2EA453ABD3B9B3E9AB504B2_12</vt:lpwstr>
  </property>
  <property fmtid="{D5CDD505-2E9C-101B-9397-08002B2CF9AE}" pid="4" name="KSOTemplateDocerSaveRecord">
    <vt:lpwstr>eyJoZGlkIjoiZjM1NThhZjA1YzIxMzdkNGViMjNmNDU1OTBmNzdmN2UiLCJ1c2VySWQiOiIyNDUxMTk1NzgifQ==</vt:lpwstr>
  </property>
</Properties>
</file>