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left="638" w:leftChars="303" w:hanging="2"/>
        <w:rPr>
          <w:rFonts w:ascii="宋体" w:hAnsi="宋体" w:cs="宋体"/>
          <w:b/>
          <w:bCs/>
          <w:color w:val="505050"/>
          <w:kern w:val="0"/>
          <w:szCs w:val="21"/>
        </w:rPr>
      </w:pPr>
      <w:r>
        <w:rPr>
          <w:rFonts w:hint="eastAsia" w:ascii="宋体" w:hAnsi="宋体" w:cs="宋体"/>
          <w:b/>
          <w:bCs/>
          <w:color w:val="505050"/>
          <w:kern w:val="0"/>
          <w:szCs w:val="21"/>
        </w:rPr>
        <w:t>附件一：浙江音乐学院学生选课指导手册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浙江音乐学院学生</w:t>
      </w:r>
      <w:bookmarkStart w:id="0" w:name="OLE_LINK2"/>
      <w:r>
        <w:rPr>
          <w:rFonts w:hint="eastAsia" w:eastAsia="黑体"/>
          <w:b/>
          <w:sz w:val="36"/>
          <w:szCs w:val="36"/>
        </w:rPr>
        <w:t>选课指导手册</w:t>
      </w:r>
      <w:bookmarkEnd w:id="0"/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试行修订版</w:t>
      </w:r>
      <w:r>
        <w:rPr>
          <w:rFonts w:eastAsia="仿宋_GB2312"/>
          <w:sz w:val="28"/>
          <w:szCs w:val="28"/>
        </w:rPr>
        <w:t>）</w:t>
      </w:r>
    </w:p>
    <w:p>
      <w:pPr>
        <w:jc w:val="center"/>
        <w:rPr>
          <w:rFonts w:eastAsia="仿宋_GB2312"/>
          <w:szCs w:val="21"/>
        </w:rPr>
      </w:pPr>
    </w:p>
    <w:p>
      <w:pPr>
        <w:spacing w:line="360" w:lineRule="auto"/>
        <w:ind w:firstLine="470" w:firstLineChars="196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人才培养方案是指导学</w:t>
      </w:r>
      <w:r>
        <w:rPr>
          <w:rFonts w:hint="eastAsia" w:eastAsia="仿宋_GB2312"/>
          <w:szCs w:val="21"/>
        </w:rPr>
        <w:t>生</w:t>
      </w:r>
      <w:r>
        <w:rPr>
          <w:rFonts w:hint="eastAsia" w:eastAsia="仿宋_GB2312"/>
          <w:sz w:val="24"/>
        </w:rPr>
        <w:t>选课的根本依据，学生必须修读完成专业培养方案规定的课程，成绩合格，获得学分，达到毕业要求后，准予毕业。学生应充分了解专业培养方案，按照专业培养方案的要求，根据个人特点和兴趣，有组织、有限度地自主选择所修的课程。</w:t>
      </w:r>
    </w:p>
    <w:p>
      <w:pPr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一、课程类别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1．必修</w:t>
      </w:r>
      <w:r>
        <w:rPr>
          <w:rFonts w:hint="eastAsia" w:eastAsia="仿宋_GB2312"/>
          <w:sz w:val="24"/>
        </w:rPr>
        <w:t>类课程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必修</w:t>
      </w:r>
      <w:r>
        <w:rPr>
          <w:rFonts w:hint="eastAsia" w:eastAsia="仿宋_GB2312"/>
          <w:sz w:val="24"/>
        </w:rPr>
        <w:t>类课程</w:t>
      </w:r>
      <w:r>
        <w:rPr>
          <w:rFonts w:eastAsia="仿宋_GB2312"/>
          <w:sz w:val="24"/>
        </w:rPr>
        <w:t>是</w:t>
      </w:r>
      <w:r>
        <w:rPr>
          <w:rFonts w:hint="eastAsia" w:eastAsia="仿宋_GB2312"/>
          <w:sz w:val="24"/>
        </w:rPr>
        <w:t>人才</w:t>
      </w:r>
      <w:r>
        <w:rPr>
          <w:rFonts w:eastAsia="仿宋_GB2312"/>
          <w:sz w:val="24"/>
        </w:rPr>
        <w:t>培养</w:t>
      </w:r>
      <w:r>
        <w:rPr>
          <w:rFonts w:hint="eastAsia" w:eastAsia="仿宋_GB2312"/>
          <w:sz w:val="24"/>
        </w:rPr>
        <w:t>方案中</w:t>
      </w:r>
      <w:r>
        <w:rPr>
          <w:rFonts w:eastAsia="仿宋_GB2312"/>
          <w:sz w:val="24"/>
        </w:rPr>
        <w:t>指定的必须修读的课程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必修</w:t>
      </w:r>
      <w:r>
        <w:rPr>
          <w:rFonts w:hint="eastAsia" w:eastAsia="仿宋_GB2312"/>
          <w:sz w:val="24"/>
        </w:rPr>
        <w:t>类课程分为公共必修课、专业基础课、专业主干课和实践类必修课等模块，一般</w:t>
      </w:r>
      <w:r>
        <w:rPr>
          <w:rFonts w:eastAsia="仿宋_GB2312"/>
          <w:sz w:val="24"/>
        </w:rPr>
        <w:t>由</w:t>
      </w:r>
      <w:r>
        <w:rPr>
          <w:rFonts w:hint="eastAsia" w:eastAsia="仿宋_GB2312"/>
          <w:sz w:val="24"/>
        </w:rPr>
        <w:t>院系</w:t>
      </w:r>
      <w:r>
        <w:rPr>
          <w:rFonts w:eastAsia="仿宋_GB2312"/>
          <w:sz w:val="24"/>
        </w:rPr>
        <w:t>统一</w:t>
      </w:r>
      <w:r>
        <w:rPr>
          <w:rFonts w:hint="eastAsia" w:eastAsia="仿宋_GB2312"/>
          <w:sz w:val="24"/>
        </w:rPr>
        <w:t>进行</w:t>
      </w:r>
      <w:r>
        <w:rPr>
          <w:rFonts w:eastAsia="仿宋_GB2312"/>
          <w:sz w:val="24"/>
        </w:rPr>
        <w:t>置</w:t>
      </w:r>
      <w:r>
        <w:rPr>
          <w:rFonts w:hint="eastAsia" w:eastAsia="仿宋_GB2312"/>
          <w:sz w:val="24"/>
        </w:rPr>
        <w:t>课</w:t>
      </w:r>
      <w:r>
        <w:rPr>
          <w:rFonts w:eastAsia="仿宋_GB2312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选修类课程</w:t>
      </w:r>
    </w:p>
    <w:p>
      <w:pPr>
        <w:spacing w:line="360" w:lineRule="auto"/>
        <w:ind w:firstLine="42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培养方案修订后，</w:t>
      </w:r>
      <w:r>
        <w:rPr>
          <w:rFonts w:hint="eastAsia" w:eastAsia="仿宋_GB2312"/>
          <w:sz w:val="24"/>
        </w:rPr>
        <w:t>选修类课程</w:t>
      </w:r>
      <w:r>
        <w:rPr>
          <w:rFonts w:hint="eastAsia" w:eastAsia="仿宋_GB2312"/>
          <w:sz w:val="24"/>
          <w:lang w:val="en-US" w:eastAsia="zh-CN"/>
        </w:rPr>
        <w:t>分为</w:t>
      </w:r>
      <w:bookmarkStart w:id="1" w:name="OLE_LINK3"/>
      <w:r>
        <w:rPr>
          <w:rFonts w:hint="eastAsia" w:eastAsia="仿宋_GB2312"/>
          <w:sz w:val="24"/>
          <w:lang w:val="en-US" w:eastAsia="zh-CN"/>
        </w:rPr>
        <w:t>专业选修课</w:t>
      </w:r>
      <w:bookmarkEnd w:id="1"/>
      <w:r>
        <w:rPr>
          <w:rFonts w:hint="eastAsia" w:eastAsia="仿宋_GB2312"/>
          <w:sz w:val="24"/>
          <w:lang w:val="en-US" w:eastAsia="zh-CN"/>
        </w:rPr>
        <w:t>和</w:t>
      </w:r>
      <w:bookmarkStart w:id="2" w:name="OLE_LINK4"/>
      <w:r>
        <w:rPr>
          <w:rFonts w:hint="eastAsia" w:eastAsia="仿宋_GB2312"/>
          <w:sz w:val="24"/>
          <w:lang w:val="en-US" w:eastAsia="zh-CN"/>
        </w:rPr>
        <w:t>通识选修课</w:t>
      </w:r>
      <w:bookmarkEnd w:id="2"/>
      <w:r>
        <w:rPr>
          <w:rFonts w:hint="eastAsia" w:eastAsia="仿宋_GB2312"/>
          <w:sz w:val="24"/>
          <w:lang w:val="en-US" w:eastAsia="zh-CN"/>
        </w:rPr>
        <w:t>。</w:t>
      </w:r>
      <w:r>
        <w:rPr>
          <w:rFonts w:hint="eastAsia" w:eastAsia="仿宋_GB2312"/>
          <w:sz w:val="24"/>
        </w:rPr>
        <w:t>该类课程须由学生本人进行选课，</w:t>
      </w:r>
      <w:r>
        <w:rPr>
          <w:rFonts w:eastAsia="仿宋_GB2312"/>
          <w:sz w:val="24"/>
        </w:rPr>
        <w:t>未参加选课而学习者，其考核成绩无效。</w:t>
      </w:r>
    </w:p>
    <w:p>
      <w:pPr>
        <w:spacing w:line="360" w:lineRule="auto"/>
        <w:ind w:firstLine="48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4"/>
        </w:rPr>
        <w:t>二、可参与</w:t>
      </w:r>
      <w:r>
        <w:rPr>
          <w:rFonts w:eastAsia="仿宋_GB2312"/>
          <w:b/>
          <w:sz w:val="24"/>
        </w:rPr>
        <w:t>选</w:t>
      </w:r>
      <w:r>
        <w:rPr>
          <w:rFonts w:hint="eastAsia" w:eastAsia="仿宋_GB2312"/>
          <w:b/>
          <w:sz w:val="24"/>
        </w:rPr>
        <w:t>课的条件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1. 必须是本学年已缴费且当前学期已注册的学生；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 必须完成对当前学期所有任课教师的评教；</w:t>
      </w:r>
    </w:p>
    <w:p>
      <w:pPr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三、选课规则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我院</w:t>
      </w:r>
      <w:r>
        <w:rPr>
          <w:rFonts w:eastAsia="仿宋_GB2312"/>
          <w:sz w:val="24"/>
        </w:rPr>
        <w:t>选课分为</w:t>
      </w:r>
      <w:r>
        <w:rPr>
          <w:rFonts w:hint="eastAsia" w:eastAsia="仿宋_GB2312"/>
          <w:sz w:val="24"/>
        </w:rPr>
        <w:t>三</w:t>
      </w:r>
      <w:r>
        <w:rPr>
          <w:rFonts w:eastAsia="仿宋_GB2312"/>
          <w:sz w:val="24"/>
        </w:rPr>
        <w:t>个阶段：正选、补</w:t>
      </w:r>
      <w:r>
        <w:rPr>
          <w:rFonts w:hint="eastAsia" w:eastAsia="仿宋_GB2312"/>
          <w:sz w:val="24"/>
        </w:rPr>
        <w:t>选和改</w:t>
      </w:r>
      <w:r>
        <w:rPr>
          <w:rFonts w:eastAsia="仿宋_GB2312"/>
          <w:sz w:val="24"/>
        </w:rPr>
        <w:t>退选</w:t>
      </w:r>
      <w:r>
        <w:rPr>
          <w:rFonts w:hint="eastAsia" w:eastAsia="仿宋_GB2312"/>
          <w:sz w:val="24"/>
        </w:rPr>
        <w:t>。</w:t>
      </w:r>
    </w:p>
    <w:p>
      <w:pPr>
        <w:spacing w:line="360" w:lineRule="auto"/>
        <w:ind w:firstLine="472" w:firstLineChars="196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 xml:space="preserve">1、第一轮 </w:t>
      </w:r>
      <w:r>
        <w:rPr>
          <w:rFonts w:eastAsia="仿宋_GB2312"/>
          <w:b/>
          <w:sz w:val="24"/>
        </w:rPr>
        <w:t>正选</w:t>
      </w:r>
      <w:r>
        <w:rPr>
          <w:rFonts w:hint="eastAsia" w:eastAsia="仿宋_GB2312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⑴ 在规定的选课时间内，进行无名额限制、无先后顺序、人人机会均等报名选课。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⑵ 每门课程均设有课容量的上限，对希望上的课程可使用“意愿值”增加被选中的概率，一般性课程可直接投放为0。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⑶ 本轮选课结束后，</w:t>
      </w:r>
      <w:r>
        <w:rPr>
          <w:rFonts w:eastAsia="仿宋_GB2312"/>
          <w:sz w:val="24"/>
        </w:rPr>
        <w:t>对</w:t>
      </w:r>
      <w:r>
        <w:rPr>
          <w:rFonts w:hint="eastAsia" w:eastAsia="仿宋_GB2312"/>
          <w:sz w:val="24"/>
        </w:rPr>
        <w:t>正</w:t>
      </w:r>
      <w:r>
        <w:rPr>
          <w:rFonts w:eastAsia="仿宋_GB2312"/>
          <w:sz w:val="24"/>
        </w:rPr>
        <w:t>选人数</w:t>
      </w:r>
      <w:r>
        <w:rPr>
          <w:rFonts w:hint="eastAsia" w:eastAsia="仿宋_GB2312"/>
          <w:sz w:val="24"/>
        </w:rPr>
        <w:t>结果</w:t>
      </w:r>
      <w:r>
        <w:rPr>
          <w:rFonts w:eastAsia="仿宋_GB2312"/>
          <w:sz w:val="24"/>
        </w:rPr>
        <w:t>大于课容量的课程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系统将</w:t>
      </w:r>
      <w:r>
        <w:rPr>
          <w:rFonts w:hint="eastAsia" w:eastAsia="仿宋_GB2312"/>
          <w:sz w:val="24"/>
        </w:rPr>
        <w:t>自动进行优先级筛选。</w:t>
      </w:r>
    </w:p>
    <w:p>
      <w:pPr>
        <w:spacing w:line="360" w:lineRule="auto"/>
        <w:ind w:firstLine="420"/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优先级规则：</w:t>
      </w:r>
      <w:r>
        <w:rPr>
          <w:rFonts w:hint="eastAsia" w:eastAsia="仿宋_GB2312"/>
          <w:sz w:val="24"/>
        </w:rPr>
        <w:t>毕业班&gt;重修生&gt;首选生。首选生按学生投放的“意愿值”高低进行排名，对末尾排名相同的，则系统随机筛选。</w:t>
      </w:r>
    </w:p>
    <w:p>
      <w:pPr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hint="eastAsia" w:eastAsia="仿宋_GB2312"/>
          <w:b/>
          <w:bCs/>
          <w:sz w:val="24"/>
        </w:rPr>
        <w:t>意愿值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bCs/>
          <w:sz w:val="24"/>
        </w:rPr>
        <w:t>为保障学生的选课</w:t>
      </w:r>
      <w:r>
        <w:rPr>
          <w:rFonts w:eastAsia="仿宋_GB2312"/>
          <w:sz w:val="24"/>
        </w:rPr>
        <w:t>公正和机会均等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Cs/>
          <w:sz w:val="24"/>
        </w:rPr>
        <w:t>系统一次性发放给意愿值（意愿值=300/每生每学年*学制），用于学生整个在校修读期间的选课，</w:t>
      </w:r>
      <w:r>
        <w:rPr>
          <w:rFonts w:hint="eastAsia" w:eastAsia="仿宋_GB2312"/>
          <w:sz w:val="24"/>
        </w:rPr>
        <w:t>请合理分配使用，使用完毕不再补充发放。</w:t>
      </w:r>
      <w:r>
        <w:rPr>
          <w:rFonts w:hint="eastAsia" w:eastAsia="仿宋_GB2312"/>
          <w:bCs/>
          <w:sz w:val="24"/>
        </w:rPr>
        <w:t>所有</w:t>
      </w:r>
      <w:r>
        <w:rPr>
          <w:rFonts w:hint="eastAsia" w:eastAsia="仿宋_GB2312"/>
          <w:sz w:val="24"/>
        </w:rPr>
        <w:t>课程的意愿值</w:t>
      </w:r>
      <w:r>
        <w:rPr>
          <w:rFonts w:hint="eastAsia" w:eastAsia="仿宋_GB2312"/>
          <w:bCs/>
          <w:sz w:val="24"/>
        </w:rPr>
        <w:t>默认</w:t>
      </w:r>
      <w:r>
        <w:rPr>
          <w:rFonts w:hint="eastAsia" w:eastAsia="仿宋_GB2312"/>
          <w:sz w:val="24"/>
        </w:rPr>
        <w:t>为0。当对课程投放的意愿值越大，被选中的机率越高。如果未选上、不开课等情况，系统将不退回意愿值。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⑷ 对正选结果人数未达到开课人数条件的，原则上不予开课，系统作退课处理。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⑸ 因受开课条件限制或其他原因的影响没能成功选课的学生，可根据自己已完成此类选修课学习任务情</w:t>
      </w:r>
      <w:r>
        <w:rPr>
          <w:rFonts w:eastAsia="仿宋_GB2312"/>
          <w:sz w:val="24"/>
        </w:rPr>
        <w:t>况，</w:t>
      </w:r>
      <w:r>
        <w:rPr>
          <w:rFonts w:hint="eastAsia" w:eastAsia="仿宋_GB2312"/>
          <w:sz w:val="24"/>
        </w:rPr>
        <w:t>在第二轮补选阶段</w:t>
      </w:r>
      <w:r>
        <w:rPr>
          <w:rFonts w:eastAsia="仿宋_GB2312"/>
          <w:sz w:val="24"/>
        </w:rPr>
        <w:t>，自</w:t>
      </w:r>
      <w:r>
        <w:rPr>
          <w:rFonts w:hint="eastAsia" w:eastAsia="仿宋_GB2312"/>
          <w:sz w:val="24"/>
        </w:rPr>
        <w:t>行</w:t>
      </w:r>
      <w:r>
        <w:rPr>
          <w:rFonts w:eastAsia="仿宋_GB2312"/>
          <w:sz w:val="24"/>
        </w:rPr>
        <w:t>确定</w:t>
      </w:r>
      <w:r>
        <w:rPr>
          <w:rFonts w:hint="eastAsia" w:eastAsia="仿宋_GB2312"/>
          <w:sz w:val="24"/>
        </w:rPr>
        <w:t>选择课容量未满的课程</w:t>
      </w:r>
      <w:r>
        <w:rPr>
          <w:rFonts w:eastAsia="仿宋_GB2312"/>
          <w:sz w:val="24"/>
        </w:rPr>
        <w:t>或不选。</w:t>
      </w:r>
    </w:p>
    <w:p>
      <w:pPr>
        <w:spacing w:line="360" w:lineRule="auto"/>
        <w:ind w:left="412" w:left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 xml:space="preserve">2、第二轮 </w:t>
      </w:r>
      <w:r>
        <w:rPr>
          <w:rFonts w:eastAsia="仿宋_GB2312"/>
          <w:b/>
          <w:sz w:val="24"/>
        </w:rPr>
        <w:t>补选</w:t>
      </w:r>
      <w:r>
        <w:rPr>
          <w:rFonts w:hint="eastAsia" w:eastAsia="仿宋_GB2312"/>
          <w:b/>
          <w:sz w:val="24"/>
        </w:rPr>
        <w:t>：</w:t>
      </w:r>
    </w:p>
    <w:p>
      <w:pPr>
        <w:spacing w:line="360" w:lineRule="auto"/>
        <w:ind w:left="412" w:leftChars="196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⑴ 在规定的补选时间内，</w:t>
      </w:r>
      <w:r>
        <w:rPr>
          <w:rFonts w:hint="eastAsia" w:eastAsia="仿宋_GB2312"/>
          <w:bCs/>
          <w:sz w:val="24"/>
        </w:rPr>
        <w:t>对正选</w:t>
      </w:r>
      <w:r>
        <w:rPr>
          <w:rFonts w:hint="eastAsia" w:eastAsia="仿宋_GB2312"/>
          <w:sz w:val="24"/>
        </w:rPr>
        <w:t>课容量结果有剩余的课程实行先到先进原则。</w:t>
      </w:r>
    </w:p>
    <w:p>
      <w:pPr>
        <w:spacing w:line="360" w:lineRule="auto"/>
        <w:ind w:left="412" w:leftChars="196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⑵ 允许对已选中的课程可以进行退选操作，或改选、新选其它课容量未满的课程。</w:t>
      </w:r>
    </w:p>
    <w:p>
      <w:pPr>
        <w:spacing w:line="360" w:lineRule="auto"/>
        <w:ind w:left="412" w:leftChars="196"/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3、第三轮 改</w:t>
      </w:r>
      <w:r>
        <w:rPr>
          <w:rFonts w:eastAsia="仿宋_GB2312"/>
          <w:b/>
          <w:sz w:val="24"/>
        </w:rPr>
        <w:t>退选</w:t>
      </w:r>
      <w:r>
        <w:rPr>
          <w:rFonts w:hint="eastAsia" w:eastAsia="仿宋_GB2312"/>
          <w:b/>
          <w:sz w:val="24"/>
        </w:rPr>
        <w:t>：</w:t>
      </w:r>
    </w:p>
    <w:p>
      <w:pPr>
        <w:spacing w:line="360" w:lineRule="auto"/>
        <w:ind w:left="412" w:leftChars="196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改退选阶</w:t>
      </w:r>
      <w:r>
        <w:rPr>
          <w:rFonts w:eastAsia="仿宋_GB2312"/>
          <w:sz w:val="24"/>
        </w:rPr>
        <w:t>段</w:t>
      </w:r>
      <w:r>
        <w:rPr>
          <w:rFonts w:hint="eastAsia" w:eastAsia="仿宋_GB2312"/>
          <w:sz w:val="24"/>
        </w:rPr>
        <w:t>安排</w:t>
      </w:r>
      <w:r>
        <w:rPr>
          <w:rFonts w:eastAsia="仿宋_GB2312"/>
          <w:sz w:val="24"/>
        </w:rPr>
        <w:t>在</w:t>
      </w:r>
      <w:r>
        <w:rPr>
          <w:rFonts w:hint="eastAsia" w:eastAsia="仿宋_GB2312"/>
          <w:sz w:val="24"/>
        </w:rPr>
        <w:t>次学期第二</w:t>
      </w:r>
      <w:r>
        <w:rPr>
          <w:rFonts w:eastAsia="仿宋_GB2312"/>
          <w:sz w:val="24"/>
        </w:rPr>
        <w:t>周</w:t>
      </w:r>
      <w:r>
        <w:rPr>
          <w:rFonts w:hint="eastAsia" w:eastAsia="仿宋_GB2312"/>
          <w:sz w:val="24"/>
        </w:rPr>
        <w:t>内</w:t>
      </w:r>
      <w:r>
        <w:rPr>
          <w:rFonts w:eastAsia="仿宋_GB2312"/>
          <w:sz w:val="24"/>
        </w:rPr>
        <w:t>进行</w:t>
      </w:r>
      <w:r>
        <w:rPr>
          <w:rFonts w:hint="eastAsia" w:eastAsia="仿宋_GB2312"/>
          <w:sz w:val="24"/>
        </w:rPr>
        <w:t>，经过试听，允许对选修类课程进行改退选。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⑴ 在规定的改退选时间内，</w:t>
      </w:r>
      <w:r>
        <w:rPr>
          <w:rFonts w:hint="eastAsia" w:eastAsia="仿宋_GB2312"/>
          <w:bCs/>
          <w:sz w:val="24"/>
        </w:rPr>
        <w:t>对</w:t>
      </w:r>
      <w:r>
        <w:rPr>
          <w:rFonts w:hint="eastAsia" w:eastAsia="仿宋_GB2312"/>
          <w:sz w:val="24"/>
        </w:rPr>
        <w:t>课容量还有剩余的课程实行先到先得原则。超课容量的课程不得选择，包括重修课程。</w:t>
      </w:r>
    </w:p>
    <w:p>
      <w:pPr>
        <w:spacing w:line="360" w:lineRule="auto"/>
        <w:ind w:left="412" w:leftChars="196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⑵ 允许对已选中的课程可以进行退选操作。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其他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重修课程实行跟班修读制，与初修课程同步进行选课。若所有该课程的上课时间都发生冲突时，</w:t>
      </w:r>
      <w:r>
        <w:rPr>
          <w:rFonts w:eastAsia="仿宋_GB2312"/>
          <w:sz w:val="24"/>
        </w:rPr>
        <w:t>应以本专业的</w:t>
      </w:r>
      <w:r>
        <w:rPr>
          <w:rFonts w:hint="eastAsia" w:eastAsia="仿宋_GB2312"/>
          <w:sz w:val="24"/>
        </w:rPr>
        <w:t>主</w:t>
      </w:r>
      <w:r>
        <w:rPr>
          <w:rFonts w:eastAsia="仿宋_GB2312"/>
          <w:sz w:val="24"/>
        </w:rPr>
        <w:t>修课学习为主，自行避让。</w:t>
      </w:r>
    </w:p>
    <w:p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各</w:t>
      </w:r>
      <w:r>
        <w:rPr>
          <w:rFonts w:hint="eastAsia" w:eastAsia="仿宋_GB2312"/>
          <w:sz w:val="24"/>
        </w:rPr>
        <w:t>系</w:t>
      </w:r>
      <w:r>
        <w:rPr>
          <w:rFonts w:eastAsia="仿宋_GB2312"/>
          <w:sz w:val="24"/>
        </w:rPr>
        <w:t>应加强对学生的选课指导，安排本</w:t>
      </w:r>
      <w:r>
        <w:rPr>
          <w:rFonts w:hint="eastAsia" w:eastAsia="仿宋_GB2312"/>
          <w:sz w:val="24"/>
        </w:rPr>
        <w:t>系</w:t>
      </w:r>
      <w:r>
        <w:rPr>
          <w:rFonts w:eastAsia="仿宋_GB2312"/>
          <w:sz w:val="24"/>
        </w:rPr>
        <w:t>有关人员（班</w:t>
      </w:r>
      <w:r>
        <w:rPr>
          <w:rFonts w:hint="eastAsia" w:eastAsia="仿宋_GB2312"/>
          <w:sz w:val="24"/>
        </w:rPr>
        <w:t>主任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</w:rPr>
        <w:t>系</w:t>
      </w:r>
      <w:r>
        <w:rPr>
          <w:rFonts w:eastAsia="仿宋_GB2312"/>
          <w:sz w:val="24"/>
        </w:rPr>
        <w:t>秘书、辅导员）指导学生进行选课，</w:t>
      </w:r>
      <w:r>
        <w:rPr>
          <w:rFonts w:hint="eastAsia" w:eastAsia="仿宋_GB2312"/>
          <w:sz w:val="24"/>
        </w:rPr>
        <w:t>协助</w:t>
      </w:r>
      <w:r>
        <w:rPr>
          <w:rFonts w:eastAsia="仿宋_GB2312"/>
          <w:sz w:val="24"/>
        </w:rPr>
        <w:t>学生</w:t>
      </w:r>
      <w:r>
        <w:rPr>
          <w:rFonts w:hint="eastAsia" w:eastAsia="仿宋_GB2312"/>
          <w:sz w:val="24"/>
        </w:rPr>
        <w:t>课程修读规划</w:t>
      </w:r>
      <w:r>
        <w:rPr>
          <w:rFonts w:eastAsia="仿宋_GB2312"/>
          <w:sz w:val="24"/>
        </w:rPr>
        <w:t>。</w:t>
      </w:r>
    </w:p>
    <w:p>
      <w:pPr>
        <w:spacing w:line="360" w:lineRule="auto"/>
        <w:rPr>
          <w:b/>
          <w:sz w:val="24"/>
        </w:rPr>
      </w:pPr>
    </w:p>
    <w:p>
      <w:pPr>
        <w:spacing w:line="440" w:lineRule="exact"/>
        <w:ind w:firstLine="480" w:firstLineChars="20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教  务  处</w:t>
      </w:r>
    </w:p>
    <w:p>
      <w:pPr>
        <w:spacing w:line="440" w:lineRule="exact"/>
        <w:ind w:firstLine="480" w:firstLineChars="20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二〇</w:t>
      </w:r>
      <w:r>
        <w:rPr>
          <w:rFonts w:hint="eastAsia" w:eastAsia="仿宋_GB2312"/>
          <w:sz w:val="24"/>
          <w:lang w:val="en-US" w:eastAsia="zh-CN"/>
        </w:rPr>
        <w:t>二五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  <w:lang w:val="en-US" w:eastAsia="zh-CN"/>
        </w:rPr>
        <w:t>五</w:t>
      </w:r>
      <w:r>
        <w:rPr>
          <w:rFonts w:eastAsia="仿宋_GB2312"/>
          <w:sz w:val="24"/>
        </w:rPr>
        <w:t>月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BA22A"/>
    <w:multiLevelType w:val="singleLevel"/>
    <w:tmpl w:val="5A0BA22A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5A0D3934"/>
    <w:multiLevelType w:val="singleLevel"/>
    <w:tmpl w:val="5A0D3934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371FDA"/>
    <w:multiLevelType w:val="singleLevel"/>
    <w:tmpl w:val="5A371F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IyNjI4OGExOWVmNjYxMTg2MzU4MjM0NDNmYzYifQ=="/>
  </w:docVars>
  <w:rsids>
    <w:rsidRoot w:val="3DD75EA8"/>
    <w:rsid w:val="3DD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2025-06-05T00:45:00Z</dcterms:created>
  <dc:creator>可心</dc:creator>
  <cp:lastModifiedBy>可心</cp:lastModifiedBy>
  <dcterms:modified xsi:type="dcterms:W3CDTF">2025-06-05T00:46:09Z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5B643855086E4C7A98D9DE17D6BF16C8_11</vt:lpwstr>
  </property>
</Properties>
</file>