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32D9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center"/>
        <w:textAlignment w:val="auto"/>
        <w:rPr>
          <w:rFonts w:hint="eastAsia" w:ascii="方正小标宋简体" w:hAnsi="微软雅黑" w:eastAsia="方正小标宋简体" w:cs="宋体"/>
          <w:b w:val="0"/>
          <w:bCs w:val="0"/>
          <w:color w:val="auto"/>
          <w:kern w:val="0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微软雅黑" w:eastAsia="方正小标宋简体" w:cs="宋体"/>
          <w:b w:val="0"/>
          <w:bCs w:val="0"/>
          <w:color w:val="auto"/>
          <w:kern w:val="0"/>
          <w:sz w:val="36"/>
          <w:szCs w:val="36"/>
          <w:lang w:val="en-US" w:eastAsia="zh-CN" w:bidi="ar-SA"/>
        </w:rPr>
        <w:t>关于推荐申报2025年省级一流人工智能通识课程的通知</w:t>
      </w:r>
    </w:p>
    <w:p w14:paraId="64CE678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各教学单位：</w:t>
      </w:r>
    </w:p>
    <w:p w14:paraId="1F4F55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根据《浙江省教育厅办公室关于开展省级一流人工智能本科课程建设暨2025年省级一流人工智能通识课程申报工作的通知》（浙教办函〔2025〕10 号）文件要求，现就我校推荐申报2025 年省级一流人工智能通识课程工作的有关事项通知如下：</w:t>
      </w:r>
    </w:p>
    <w:p w14:paraId="2F09C4A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Style w:val="6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Style w:val="6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一、推荐范围与条件</w:t>
      </w:r>
    </w:p>
    <w:p w14:paraId="26959A3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57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2025年省级一流人工智能通识课程采用“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先建设后认定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”的方式。省教育厅将对立项建设课程组织验收，结合课程建设完成情况和实际课堂效果进行认定。</w:t>
      </w:r>
    </w:p>
    <w:p w14:paraId="16426BCA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.省级一流人工智能通识课程。课程须面向所有专业学生开设，课程形式为线下课程或线上线下混合式课程。课程重点加强人工智能思维、基本方法、软件工具、产业应用和人工智能伦理教育，鼓励将人工智能软件和模型、科技前沿和产业发展最新成果纳入教学内容。</w:t>
      </w:r>
    </w:p>
    <w:p w14:paraId="244AB878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2.省级一流人工智能通识国际化课程。课程形式不限，优质线上课程优先。推荐的国际化课程须为面向国际学生开课的全英文授课课程。授课教师具有丰富的来华留学教学经历和优良的跨文化教学能力。</w:t>
      </w:r>
    </w:p>
    <w:p w14:paraId="6FDE0C3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57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推荐课程在认定前须纳入人才培养方案且设置学分，在2025年秋季学期面向大一新生开课，2026年底前至少完成两个完整教学周期；课程建设取得实质性改革成效，在同类课程中具有鲜明特色、良好的教学效果，并承诺入选后将持续改进。课程资源具有独立知识产权，无政治性、科学性错误，无违反国家法律法规的问题。</w:t>
      </w:r>
    </w:p>
    <w:p w14:paraId="1485059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57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其中，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人工智能技术赋能教、学、评等课程不在推荐范围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 w14:paraId="24B88AA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570"/>
        <w:jc w:val="both"/>
        <w:textAlignment w:val="auto"/>
        <w:rPr>
          <w:rStyle w:val="6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6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推荐名额</w:t>
      </w:r>
    </w:p>
    <w:p w14:paraId="63F6D4EE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我校省级一流人工智能通识课程限额申报2门，国际化课程限额申报 1 门。申报课程授课教师要求政治立场坚定，师德师风良好；课程负责人须为学校正式聘用的教师。每位教师作为课程负责人限申报 1 门，作为团队主要成员限申报 2 门。</w:t>
      </w:r>
    </w:p>
    <w:p w14:paraId="46CE141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570"/>
        <w:jc w:val="both"/>
        <w:textAlignment w:val="auto"/>
        <w:rPr>
          <w:rStyle w:val="6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6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三、推荐要求</w:t>
      </w:r>
    </w:p>
    <w:p w14:paraId="586F06D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57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1.合理统筹，严格把关，择优申报，确保申报课程内容的科学性、先进性和实用性。鼓励跨校开展课程建设，提升课程建设质量。</w:t>
      </w:r>
    </w:p>
    <w:p w14:paraId="0551C8F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57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2.请认真填写申报书及汇总表（见附件），并于 2025 年 2月26 日前将申报书（Word版和加盖公章PDF 版）、汇总表（Excel版和加盖公章PDF 版）电子版发送至邮箱zkx@zjcm.edu.cn。纸质稿1式2份报送至行政楼501办公室。联系人：朱可心，电话：89808105。</w:t>
      </w:r>
    </w:p>
    <w:p w14:paraId="4327F1F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57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</w:p>
    <w:p w14:paraId="4B41183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right="0" w:firstLine="5760" w:firstLineChars="18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教务处</w:t>
      </w:r>
    </w:p>
    <w:p w14:paraId="1F3E58D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right="0" w:firstLine="5120" w:firstLineChars="16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2025年2月17日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8389925-74E6-48C9-B79D-134F5E52C0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331D6F77-68DB-4ACD-AA6F-58A7E61A4EB3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3E80CEC-2A64-4CA9-BCEF-979F5684C5A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_GBK">
    <w:altName w:val="方正小标宋_GBK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6EEC21E-6C4B-46E5-BB90-59A37DE7EF7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78C8F3"/>
    <w:multiLevelType w:val="singleLevel"/>
    <w:tmpl w:val="7778C8F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ZGY0Zjg1OWY5YWIyNGVlZjlkYmFkMTg5MWYzZGEifQ=="/>
  </w:docVars>
  <w:rsids>
    <w:rsidRoot w:val="3B7C1E6D"/>
    <w:rsid w:val="2B7B2664"/>
    <w:rsid w:val="3B7C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2025-02-14T06:24:00Z</dcterms:created>
  <dc:creator>可心</dc:creator>
  <cp:lastModifiedBy>可心</cp:lastModifiedBy>
  <dcterms:modified xsi:type="dcterms:W3CDTF">2025-02-14T06:41:51Z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C208AA12AE0C4E86803DE04775FEE184_11</vt:lpwstr>
  </property>
</Properties>
</file>