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2022-2023学年第二学期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培养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期满助讲教师名单</w:t>
      </w:r>
    </w:p>
    <w:tbl>
      <w:tblPr>
        <w:tblStyle w:val="2"/>
        <w:tblpPr w:leftFromText="180" w:rightFromText="180" w:vertAnchor="page" w:horzAnchor="page" w:tblpX="961" w:tblpY="2546"/>
        <w:tblOverlap w:val="never"/>
        <w:tblW w:w="10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563"/>
        <w:gridCol w:w="1414"/>
        <w:gridCol w:w="1273"/>
        <w:gridCol w:w="2522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66" w:type="dxa"/>
          </w:tcPr>
          <w:p>
            <w:pPr>
              <w:pStyle w:val="5"/>
              <w:spacing w:before="178"/>
              <w:ind w:left="50" w:right="42"/>
              <w:rPr>
                <w:rFonts w:hint="eastAsia" w:ascii="黑体" w:eastAsia="黑体"/>
                <w:b/>
                <w:sz w:val="28"/>
                <w:szCs w:val="21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</w:rPr>
              <w:t>序号</w:t>
            </w:r>
          </w:p>
        </w:tc>
        <w:tc>
          <w:tcPr>
            <w:tcW w:w="2563" w:type="dxa"/>
          </w:tcPr>
          <w:p>
            <w:pPr>
              <w:pStyle w:val="5"/>
              <w:spacing w:before="178"/>
              <w:ind w:left="233"/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  <w:t>所在系部</w:t>
            </w:r>
          </w:p>
        </w:tc>
        <w:tc>
          <w:tcPr>
            <w:tcW w:w="1414" w:type="dxa"/>
          </w:tcPr>
          <w:p>
            <w:pPr>
              <w:pStyle w:val="5"/>
              <w:spacing w:before="178"/>
              <w:ind w:left="233"/>
              <w:rPr>
                <w:rFonts w:hint="eastAsia" w:ascii="黑体" w:eastAsia="黑体"/>
                <w:b/>
                <w:sz w:val="28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  <w:lang w:eastAsia="zh-CN"/>
              </w:rPr>
              <w:t>姓名</w:t>
            </w:r>
          </w:p>
        </w:tc>
        <w:tc>
          <w:tcPr>
            <w:tcW w:w="1273" w:type="dxa"/>
          </w:tcPr>
          <w:p>
            <w:pPr>
              <w:pStyle w:val="5"/>
              <w:spacing w:before="178"/>
              <w:ind w:left="0" w:leftChars="0" w:right="93" w:rightChars="0" w:firstLine="0" w:firstLineChars="0"/>
              <w:jc w:val="center"/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  <w:t>学历</w:t>
            </w:r>
          </w:p>
        </w:tc>
        <w:tc>
          <w:tcPr>
            <w:tcW w:w="2522" w:type="dxa"/>
            <w:vAlign w:val="top"/>
          </w:tcPr>
          <w:p>
            <w:pPr>
              <w:pStyle w:val="5"/>
              <w:spacing w:before="178"/>
              <w:ind w:left="555" w:leftChars="0" w:right="544" w:rightChars="0"/>
              <w:rPr>
                <w:rFonts w:hint="eastAsia" w:ascii="黑体" w:hAnsi="仿宋" w:eastAsia="黑体" w:cs="仿宋"/>
                <w:b/>
                <w:sz w:val="28"/>
                <w:szCs w:val="21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  <w:t>培养单位</w:t>
            </w:r>
          </w:p>
        </w:tc>
        <w:tc>
          <w:tcPr>
            <w:tcW w:w="1664" w:type="dxa"/>
          </w:tcPr>
          <w:p>
            <w:pPr>
              <w:pStyle w:val="5"/>
              <w:spacing w:before="178"/>
              <w:ind w:left="0" w:leftChars="0" w:right="93" w:rightChars="0" w:firstLine="0" w:firstLineChars="0"/>
              <w:jc w:val="center"/>
              <w:rPr>
                <w:rFonts w:hint="default" w:ascii="黑体" w:eastAsia="黑体"/>
                <w:b/>
                <w:sz w:val="28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1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top"/>
          </w:tcPr>
          <w:p>
            <w:pPr>
              <w:pStyle w:val="5"/>
              <w:spacing w:before="178"/>
              <w:ind w:left="50" w:leftChars="0" w:right="41" w:rightChars="0"/>
              <w:rPr>
                <w:rFonts w:hint="eastAsia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音乐教育学院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沈久茗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音乐教育学院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来水娥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top"/>
          </w:tcPr>
          <w:p>
            <w:pPr>
              <w:pStyle w:val="5"/>
              <w:ind w:left="7" w:leftChars="0" w:right="0" w:rightChars="0"/>
              <w:rPr>
                <w:rFonts w:hint="eastAsia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2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声乐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歌剧系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李佳蔚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声乐歌剧系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许红霞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top"/>
          </w:tcPr>
          <w:p>
            <w:pPr>
              <w:pStyle w:val="5"/>
              <w:ind w:left="7" w:leftChars="0" w:right="0" w:rightChars="0"/>
              <w:rPr>
                <w:rFonts w:hint="default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戏剧系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李超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戏剧系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top"/>
          </w:tcPr>
          <w:p>
            <w:pPr>
              <w:pStyle w:val="5"/>
              <w:ind w:left="7" w:leftChars="0" w:right="0" w:rightChars="0"/>
              <w:rPr>
                <w:rFonts w:hint="eastAsia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4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戏剧系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林家希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戏剧系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黄德俊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top"/>
          </w:tcPr>
          <w:p>
            <w:pPr>
              <w:pStyle w:val="5"/>
              <w:ind w:left="7" w:leftChars="0" w:right="0" w:rightChars="0"/>
              <w:rPr>
                <w:rFonts w:hint="default" w:ascii="仿宋" w:hAnsi="仿宋" w:eastAsia="仿宋" w:cs="仿宋"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5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流行音乐系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陈晓俊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流行音乐系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杜竹松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管弦系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马桦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管弦系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董德君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人文社会科学部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（马克思主义学院）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王子璇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人文社会科学部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（马克思主义学院）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柳俊丰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D95E83-FB9D-4AB3-A114-0FBE1DADAE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BBE3956-1D8E-4580-BEBE-167182FFDB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4BC7598-A3E1-4357-A6A4-43DA2672F9E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WVkM2YwNDUzYjM5NDYzY2Y3M2RiYzZmMDM0NTEifQ=="/>
  </w:docVars>
  <w:rsids>
    <w:rsidRoot w:val="1E197E7A"/>
    <w:rsid w:val="052D00ED"/>
    <w:rsid w:val="11FC0669"/>
    <w:rsid w:val="18663524"/>
    <w:rsid w:val="1A861349"/>
    <w:rsid w:val="1AD60808"/>
    <w:rsid w:val="1E197E7A"/>
    <w:rsid w:val="23924C12"/>
    <w:rsid w:val="252412D5"/>
    <w:rsid w:val="2DF7539C"/>
    <w:rsid w:val="30B276AF"/>
    <w:rsid w:val="3BDB5204"/>
    <w:rsid w:val="3BFB0C3E"/>
    <w:rsid w:val="3E013235"/>
    <w:rsid w:val="41AD1186"/>
    <w:rsid w:val="42A427BF"/>
    <w:rsid w:val="47CC4849"/>
    <w:rsid w:val="496952B6"/>
    <w:rsid w:val="4E774CA1"/>
    <w:rsid w:val="4FC12E47"/>
    <w:rsid w:val="4FC928B0"/>
    <w:rsid w:val="4FE83B8E"/>
    <w:rsid w:val="52087363"/>
    <w:rsid w:val="58E84ACA"/>
    <w:rsid w:val="59015C6F"/>
    <w:rsid w:val="5C6E63F4"/>
    <w:rsid w:val="68145E35"/>
    <w:rsid w:val="72707112"/>
    <w:rsid w:val="786D1E3B"/>
    <w:rsid w:val="7BC93D07"/>
    <w:rsid w:val="7E4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rPr>
      <w:rFonts w:ascii="Times New Roman" w:hAnsi="Times New Roman" w:eastAsia="仿宋"/>
      <w:sz w:val="32"/>
      <w:szCs w:val="22"/>
    </w:rPr>
  </w:style>
  <w:style w:type="paragraph" w:customStyle="1" w:styleId="5">
    <w:name w:val="Table Paragraph"/>
    <w:basedOn w:val="1"/>
    <w:qFormat/>
    <w:uiPriority w:val="1"/>
    <w:pPr>
      <w:spacing w:before="177"/>
      <w:ind w:left="569" w:right="227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7</TotalTime>
  <ScaleCrop>false</ScaleCrop>
  <LinksUpToDate>false</LinksUpToDate>
  <CharactersWithSpaces>169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2018-09-26T06:36:00Z</dcterms:created>
  <dc:creator>requiem</dc:creator>
  <cp:lastModifiedBy>季文婧</cp:lastModifiedBy>
  <dcterms:modified xsi:type="dcterms:W3CDTF">2023-03-21T08:13:21Z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FE593BBF3F3347BCBE392F7D814C3752_13</vt:lpwstr>
  </property>
</Properties>
</file>