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ascii="Times New Roman" w:hAnsi="Times New Roman" w:cs="Times New Roman"/>
          <w:sz w:val="30"/>
        </w:rPr>
      </w:pPr>
    </w:p>
    <w:p>
      <w:pPr>
        <w:pStyle w:val="4"/>
        <w:ind w:firstLine="0"/>
        <w:rPr>
          <w:rFonts w:ascii="Times New Roman" w:hAnsi="Times New Roman" w:cs="Times New Roman"/>
          <w:sz w:val="30"/>
        </w:rPr>
      </w:pPr>
    </w:p>
    <w:p>
      <w:pPr>
        <w:snapToGrid w:val="0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  <w:t>浙江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</w:rPr>
        <w:t>省高等学校课程思政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8"/>
          <w:szCs w:val="48"/>
          <w:lang w:val="en-US" w:eastAsia="zh-CN"/>
        </w:rPr>
        <w:t>示范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  <w:t>基层</w:t>
      </w:r>
    </w:p>
    <w:p>
      <w:pPr>
        <w:snapToGrid w:val="0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bCs/>
          <w:spacing w:val="-2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</w:rPr>
        <w:t>教学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  <w:lang w:val="en-US" w:eastAsia="zh-CN"/>
        </w:rPr>
        <w:t>组织</w:t>
      </w:r>
      <w:r>
        <w:rPr>
          <w:rFonts w:hint="default" w:ascii="Times New Roman" w:hAnsi="Times New Roman" w:eastAsia="方正小标宋简体" w:cs="Times New Roman"/>
          <w:spacing w:val="20"/>
          <w:sz w:val="48"/>
          <w:szCs w:val="48"/>
        </w:rPr>
        <w:t>申报书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学校名称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基层教学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黑体"/>
          <w:sz w:val="32"/>
          <w:szCs w:val="32"/>
        </w:rPr>
        <w:t>名称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default" w:ascii="Times New Roman" w:hAnsi="Times New Roman" w:eastAsia="黑体"/>
          <w:b/>
          <w:bCs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类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/>
          <w:sz w:val="32"/>
          <w:szCs w:val="32"/>
        </w:rPr>
        <w:t>别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课程组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教学团队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教研室</w:t>
      </w:r>
      <w:r>
        <w:rPr>
          <w:rFonts w:hint="default" w:ascii="Times New Roman" w:hAnsi="Times New Roman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2676" w:firstLineChars="769"/>
        <w:textAlignment w:val="auto"/>
        <w:rPr>
          <w:rFonts w:ascii="Times New Roman" w:hAnsi="Times New Roman" w:eastAsia="黑体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其他</w:t>
      </w:r>
      <w:r>
        <w:rPr>
          <w:rFonts w:hint="default" w:eastAsia="黑体"/>
          <w:spacing w:val="14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负</w:t>
      </w:r>
      <w:r>
        <w:rPr>
          <w:rFonts w:hint="default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责</w:t>
      </w:r>
      <w:r>
        <w:rPr>
          <w:rFonts w:hint="default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人：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电子邮箱：</w:t>
      </w:r>
      <w:r>
        <w:rPr>
          <w:rFonts w:ascii="Times New Roman" w:hAnsi="Times New Roman" w:eastAsia="黑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1.基本情况</w:t>
      </w:r>
    </w:p>
    <w:tbl>
      <w:tblPr>
        <w:tblStyle w:val="5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70"/>
        <w:gridCol w:w="363"/>
        <w:gridCol w:w="543"/>
        <w:gridCol w:w="174"/>
        <w:gridCol w:w="945"/>
        <w:gridCol w:w="60"/>
        <w:gridCol w:w="814"/>
        <w:gridCol w:w="131"/>
        <w:gridCol w:w="570"/>
        <w:gridCol w:w="255"/>
        <w:gridCol w:w="504"/>
        <w:gridCol w:w="636"/>
        <w:gridCol w:w="341"/>
        <w:gridCol w:w="70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00" w:type="dxa"/>
            <w:gridSpan w:val="16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基层教学组织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492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所属院系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类型</w:t>
            </w:r>
          </w:p>
        </w:tc>
        <w:tc>
          <w:tcPr>
            <w:tcW w:w="6734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课程组（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 公共课/通识教育课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□专业课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 实验实践课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教学团队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教研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室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00" w:type="dxa"/>
            <w:gridSpan w:val="16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1.2 负责人及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专业技术职务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党内/行政职务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要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54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职称/职务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8900" w:type="dxa"/>
            <w:gridSpan w:val="1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3队伍建设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正高级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副高级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及以下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博士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校级及以上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教学名师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教师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人数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比例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—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备注：总人数指本基层教学组织内所有人数，不重复统计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24"/>
          <w:szCs w:val="24"/>
          <w:lang w:val="en-US" w:eastAsia="zh-CN"/>
        </w:rPr>
        <w:t>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2.团队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教学情况</w:t>
      </w:r>
    </w:p>
    <w:tbl>
      <w:tblPr>
        <w:tblStyle w:val="5"/>
        <w:tblW w:w="89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2.1近5年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团队及负责人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主要教学成果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3" w:hRule="atLeast"/>
          <w:jc w:val="center"/>
        </w:trPr>
        <w:tc>
          <w:tcPr>
            <w:tcW w:w="8958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2.1.1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省级及以上教学成果奖、教学名师、课程教材、实验教学示范中心、虚拟仿真教学中心、产教融合示范基地、校外实践基地、教学改革项目、指导学生学科竞赛等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pStyle w:val="8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60"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2.1.2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校级及以上课程思政相关的教学成果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8958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2.2 团队课程思政教学实践情况（包括已开展的课程思政教学教研活动、探索创新课程思政教学方法途径、推动课程思政优质资源建设及推广共享等。</w:t>
            </w:r>
            <w:r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widowControl/>
        <w:jc w:val="both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.建设规划</w:t>
      </w:r>
    </w:p>
    <w:tbl>
      <w:tblPr>
        <w:tblStyle w:val="5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5" w:hRule="atLeast"/>
          <w:jc w:val="center"/>
        </w:trPr>
        <w:tc>
          <w:tcPr>
            <w:tcW w:w="8966" w:type="dxa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为顺利推进课程思政项目建设，在立项期内，具体的时间安排和详细步骤（包括建设目标、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建设机制、创新举措、预期成果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经费保障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4.团队</w:t>
      </w:r>
      <w:r>
        <w:rPr>
          <w:rFonts w:hint="default" w:ascii="Times New Roman" w:hAnsi="Times New Roman" w:eastAsia="黑体" w:cs="Times New Roman"/>
          <w:sz w:val="24"/>
          <w:szCs w:val="24"/>
        </w:rPr>
        <w:t>负责人承诺</w:t>
      </w:r>
    </w:p>
    <w:tbl>
      <w:tblPr>
        <w:tblStyle w:val="5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843" w:type="dxa"/>
            <w:vAlign w:val="top"/>
          </w:tcPr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8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负责人（签字）：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320" w:firstLineChars="18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line="340" w:lineRule="atLeast"/>
        <w:ind w:leftChars="0" w:firstLine="240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5.学校</w:t>
      </w:r>
      <w:r>
        <w:rPr>
          <w:rFonts w:hint="default" w:ascii="Times New Roman" w:hAnsi="Times New Roman" w:eastAsia="黑体" w:cs="Times New Roman"/>
          <w:sz w:val="24"/>
          <w:szCs w:val="24"/>
        </w:rPr>
        <w:t>审查意见</w:t>
      </w:r>
    </w:p>
    <w:tbl>
      <w:tblPr>
        <w:tblStyle w:val="5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9" w:type="dxa"/>
            <w:vAlign w:val="top"/>
          </w:tcPr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8"/>
              <w:snapToGrid w:val="0"/>
              <w:spacing w:line="400" w:lineRule="exac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建设导向正确，不存在思想性问题，上传的申报材料无危害国家安全、涉密及其他不适宜公开传播的内容。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负责人及成员政治立场坚定，遵纪守法，无违法违纪行为，不存在师德师风问题、学术不端等问题，五年内未出现过重大教学事故。</w:t>
            </w:r>
          </w:p>
          <w:p>
            <w:pPr>
              <w:pStyle w:val="8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</w:pPr>
          </w:p>
          <w:p>
            <w:pPr>
              <w:pStyle w:val="8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申报单位党委（盖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line="340" w:lineRule="atLeast"/>
        <w:ind w:leftChars="0" w:firstLine="240" w:firstLineChars="100"/>
        <w:rPr>
          <w:rFonts w:ascii="Times New Roman" w:hAnsi="Times New Roman" w:eastAsia="黑体"/>
          <w:sz w:val="24"/>
          <w:szCs w:val="24"/>
        </w:rPr>
      </w:pPr>
      <w:r>
        <w:rPr>
          <w:rFonts w:hint="default" w:ascii="Times New Roman" w:hAnsi="Times New Roman" w:eastAsia="黑体"/>
          <w:sz w:val="24"/>
          <w:szCs w:val="24"/>
          <w:lang w:val="en-US" w:eastAsia="zh-CN"/>
        </w:rPr>
        <w:t>6.学校</w:t>
      </w:r>
      <w:r>
        <w:rPr>
          <w:rFonts w:hint="default" w:ascii="Times New Roman" w:hAnsi="Times New Roman" w:eastAsia="黑体"/>
          <w:sz w:val="24"/>
          <w:szCs w:val="24"/>
        </w:rPr>
        <w:t>承诺</w:t>
      </w:r>
      <w:r>
        <w:rPr>
          <w:rFonts w:hint="default" w:ascii="Times New Roman" w:hAnsi="Times New Roman" w:eastAsia="黑体"/>
          <w:sz w:val="24"/>
          <w:szCs w:val="24"/>
          <w:lang w:val="en-US" w:eastAsia="zh-CN"/>
        </w:rPr>
        <w:t>及推荐</w:t>
      </w:r>
      <w:r>
        <w:rPr>
          <w:rFonts w:hint="default" w:ascii="Times New Roman" w:hAnsi="Times New Roman" w:eastAsia="黑体"/>
          <w:sz w:val="24"/>
          <w:szCs w:val="24"/>
        </w:rPr>
        <w:t>意见</w:t>
      </w:r>
    </w:p>
    <w:tbl>
      <w:tblPr>
        <w:tblStyle w:val="5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8904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学校对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上述申报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内容进行了核实，保证真实性。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该团队负责人及成员遵纪守法，无违法违纪行为，不存在师德师风问题、学术不端等问题，五年内未出现过重大教学事故。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经对该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该中心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如被认定为“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省级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课程思政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示范基层教学组织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承诺为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建设提供政策、经费等方面支持，持续加强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建设。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将主动提供和同意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建设和改革成果在指定网站上公开展示和分享，并将监督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负责人经审核程序后更新资源和数据。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主管负责同志签字：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（单位公章）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年   月   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Y4MTQxNGM4MGRmMWZjNjY1NTQ3OTYyMmU3ODcifQ=="/>
  </w:docVars>
  <w:rsids>
    <w:rsidRoot w:val="5FF34D0B"/>
    <w:rsid w:val="5F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2022-06-13T01:10:00Z</dcterms:created>
  <dc:creator>requiem</dc:creator>
  <cp:lastModifiedBy>requiem</cp:lastModifiedBy>
  <dcterms:modified xsi:type="dcterms:W3CDTF">2022-06-13T01:11:03Z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9F7DEC168D334FB1AB0E95F9EA67D9EB</vt:lpwstr>
  </property>
</Properties>
</file>