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default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default" w:ascii="黑体" w:hAnsi="黑体" w:eastAsia="黑体" w:cs="黑体"/>
          <w:color w:val="000000"/>
          <w:kern w:val="0"/>
          <w:sz w:val="32"/>
          <w:szCs w:val="32"/>
        </w:rPr>
        <w:t>3</w:t>
      </w:r>
    </w:p>
    <w:p>
      <w:pPr>
        <w:snapToGrid w:val="0"/>
        <w:jc w:val="center"/>
        <w:rPr>
          <w:rFonts w:ascii="黑体" w:hAnsi="黑体" w:eastAsia="黑体"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Cs/>
          <w:color w:val="000000"/>
          <w:kern w:val="0"/>
          <w:sz w:val="36"/>
          <w:szCs w:val="36"/>
        </w:rPr>
        <w:t>浙江省第</w:t>
      </w:r>
      <w:r>
        <w:rPr>
          <w:rFonts w:hint="eastAsia" w:ascii="黑体" w:hAnsi="黑体" w:eastAsia="黑体"/>
          <w:bCs/>
          <w:color w:val="000000"/>
          <w:kern w:val="0"/>
          <w:sz w:val="36"/>
          <w:szCs w:val="36"/>
          <w:lang w:eastAsia="zh-CN"/>
        </w:rPr>
        <w:t>十三</w:t>
      </w:r>
      <w:r>
        <w:rPr>
          <w:rFonts w:hint="eastAsia" w:ascii="黑体" w:hAnsi="黑体" w:eastAsia="黑体"/>
          <w:bCs/>
          <w:color w:val="000000"/>
          <w:kern w:val="0"/>
          <w:sz w:val="36"/>
          <w:szCs w:val="36"/>
        </w:rPr>
        <w:t>届高校青年教师教学竞赛决赛</w:t>
      </w:r>
    </w:p>
    <w:p>
      <w:pPr>
        <w:snapToGrid w:val="0"/>
        <w:jc w:val="center"/>
        <w:rPr>
          <w:rFonts w:ascii="黑体" w:hAnsi="黑体" w:eastAsia="黑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kern w:val="0"/>
          <w:sz w:val="36"/>
          <w:szCs w:val="36"/>
          <w:lang w:eastAsia="zh-CN"/>
        </w:rPr>
        <w:t>评价指标</w:t>
      </w:r>
      <w:bookmarkEnd w:id="0"/>
    </w:p>
    <w:tbl>
      <w:tblPr>
        <w:tblStyle w:val="2"/>
        <w:tblpPr w:leftFromText="180" w:rightFromText="180" w:vertAnchor="text" w:horzAnchor="page" w:tblpX="1073" w:tblpY="394"/>
        <w:tblOverlap w:val="never"/>
        <w:tblW w:w="976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133"/>
        <w:gridCol w:w="6567"/>
        <w:gridCol w:w="966"/>
      </w:tblGrid>
      <w:tr>
        <w:trPr>
          <w:trHeight w:val="397" w:hRule="atLeast"/>
        </w:trPr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7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评测要求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分值（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  <w:t>）</w:t>
            </w:r>
          </w:p>
        </w:tc>
      </w:tr>
      <w:tr>
        <w:trPr>
          <w:trHeight w:val="397" w:hRule="atLeast"/>
        </w:trPr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设计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（20分）</w:t>
            </w:r>
          </w:p>
        </w:tc>
        <w:tc>
          <w:tcPr>
            <w:tcW w:w="7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b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eastAsia="zh-CN"/>
              </w:rPr>
              <w:t>紧密围绕立德树人根本任务。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b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符合教学大纲，内容充实，反映学科前沿。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b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教学目标明确、思路清晰。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b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准确把握课程的重点和难点，针对性强。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b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教学进程组织合理，方法手段运用恰当有效。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11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7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b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文字表达准确、简洁，阐述清楚。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b w:val="0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110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课堂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(75分)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内容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(30分)</w:t>
            </w:r>
          </w:p>
        </w:tc>
        <w:tc>
          <w:tcPr>
            <w:tcW w:w="6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eastAsia="zh-CN"/>
              </w:rPr>
              <w:t>贯彻立德树人的具体要求，突出课堂德育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rPr>
          <w:trHeight w:val="397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理论联系实际，符合学生的特点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rPr>
          <w:trHeight w:val="397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注重学术性，内容充实，渗透专业思想，为教学目标服务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</w:tr>
      <w:tr>
        <w:trPr>
          <w:trHeight w:val="397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反映或联系学科发展新思想、新概念、新成果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Times New Roman"/>
                <w:color w:val="000000"/>
                <w:spacing w:val="-16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kern w:val="0"/>
                <w:sz w:val="24"/>
              </w:rPr>
              <w:t>重点突出，条理清楚，内容承前启后，循序渐进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</w:tr>
      <w:tr>
        <w:trPr>
          <w:trHeight w:val="397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组织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(30分)</w:t>
            </w:r>
          </w:p>
        </w:tc>
        <w:tc>
          <w:tcPr>
            <w:tcW w:w="6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教学过程安排合理，方法灵活、恰当，教学设计体现完整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10</w:t>
            </w:r>
          </w:p>
        </w:tc>
      </w:tr>
      <w:tr>
        <w:trPr>
          <w:trHeight w:val="397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启发性强，能有效调动学生思维和学习积极性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10</w:t>
            </w:r>
          </w:p>
        </w:tc>
      </w:tr>
      <w:tr>
        <w:trPr>
          <w:trHeight w:val="397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教学时间安排合理，课堂应变能力强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熟练、有效地运用多媒体等现代教学手段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kern w:val="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语言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教态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(10分)</w:t>
            </w:r>
          </w:p>
        </w:tc>
        <w:tc>
          <w:tcPr>
            <w:tcW w:w="6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w w:val="95"/>
                <w:kern w:val="0"/>
                <w:sz w:val="24"/>
              </w:rPr>
              <w:t>普通话讲课，语言清晰、流畅、准确、生动，语速节奏恰当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</w:t>
            </w:r>
          </w:p>
        </w:tc>
      </w:tr>
      <w:tr>
        <w:trPr>
          <w:trHeight w:val="397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肢体语言运用合理、恰当，教态自然大方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3</w:t>
            </w:r>
          </w:p>
        </w:tc>
      </w:tr>
      <w:tr>
        <w:trPr>
          <w:trHeight w:val="397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6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教态仪表自然得体，精神饱满，亲和力强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2</w:t>
            </w:r>
          </w:p>
        </w:tc>
      </w:tr>
      <w:tr>
        <w:trPr>
          <w:trHeight w:val="397" w:hRule="atLeast"/>
        </w:trPr>
        <w:tc>
          <w:tcPr>
            <w:tcW w:w="110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教学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特色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(5分)</w:t>
            </w:r>
          </w:p>
        </w:tc>
        <w:tc>
          <w:tcPr>
            <w:tcW w:w="6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color w:val="000000"/>
                <w:spacing w:val="-16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pacing w:val="-16"/>
                <w:kern w:val="0"/>
                <w:sz w:val="24"/>
              </w:rPr>
              <w:t>教学理念先进、风格突出、感染力强、教学效果好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5</w:t>
            </w:r>
          </w:p>
        </w:tc>
      </w:tr>
      <w:tr>
        <w:trPr>
          <w:trHeight w:val="397" w:hRule="atLeast"/>
        </w:trPr>
        <w:tc>
          <w:tcPr>
            <w:tcW w:w="11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反思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(5分)</w:t>
            </w:r>
          </w:p>
        </w:tc>
        <w:tc>
          <w:tcPr>
            <w:tcW w:w="77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  <w:szCs w:val="24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9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/>
    <w:sectPr>
      <w:pgSz w:w="11906" w:h="16838"/>
      <w:pgMar w:top="1984" w:right="1474" w:bottom="1984" w:left="1587" w:header="0" w:footer="1701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3B4AB"/>
    <w:rsid w:val="6BB3B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2023-03-14T16:06:00Z</dcterms:created>
  <dc:creator>Ning</dc:creator>
  <cp:lastModifiedBy>Ning</cp:lastModifiedBy>
  <dcterms:modified xsi:type="dcterms:W3CDTF">2023-03-14T16:06:43Z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90A5CF073B03A695F22A1064428E965D</vt:lpwstr>
  </property>
</Properties>
</file>