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浙江音乐学院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教研室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量化考核评议表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（2017年9月-2020年7月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）</w:t>
      </w:r>
    </w:p>
    <w:p>
      <w:pPr>
        <w:spacing w:before="0" w:after="0" w:line="240" w:lineRule="auto"/>
        <w:rPr>
          <w:sz w:val="18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5681"/>
        <w:gridCol w:w="993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25" w:type="dxa"/>
          </w:tcPr>
          <w:p>
            <w:pPr>
              <w:pStyle w:val="8"/>
              <w:spacing w:before="1"/>
              <w:ind w:left="0"/>
              <w:rPr>
                <w:sz w:val="23"/>
              </w:rPr>
            </w:pPr>
          </w:p>
          <w:p>
            <w:pPr>
              <w:pStyle w:val="8"/>
              <w:ind w:left="15" w:right="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内容</w:t>
            </w:r>
          </w:p>
        </w:tc>
        <w:tc>
          <w:tcPr>
            <w:tcW w:w="5681" w:type="dxa"/>
          </w:tcPr>
          <w:p>
            <w:pPr>
              <w:pStyle w:val="8"/>
              <w:spacing w:before="1"/>
              <w:ind w:left="0"/>
              <w:rPr>
                <w:sz w:val="23"/>
              </w:rPr>
            </w:pPr>
          </w:p>
          <w:p>
            <w:pPr>
              <w:pStyle w:val="8"/>
              <w:ind w:left="2608" w:right="26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要求</w:t>
            </w:r>
          </w:p>
        </w:tc>
        <w:tc>
          <w:tcPr>
            <w:tcW w:w="993" w:type="dxa"/>
          </w:tcPr>
          <w:p>
            <w:pPr>
              <w:pStyle w:val="8"/>
              <w:spacing w:before="140" w:line="276" w:lineRule="auto"/>
              <w:ind w:left="284" w:right="170" w:hanging="1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教研室自评</w:t>
            </w:r>
          </w:p>
        </w:tc>
        <w:tc>
          <w:tcPr>
            <w:tcW w:w="923" w:type="dxa"/>
          </w:tcPr>
          <w:p>
            <w:pPr>
              <w:pStyle w:val="8"/>
              <w:spacing w:before="140" w:line="276" w:lineRule="auto"/>
              <w:ind w:left="249" w:right="24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系部评议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2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spacing w:before="37" w:line="266" w:lineRule="exact"/>
              <w:rPr>
                <w:sz w:val="21"/>
              </w:rPr>
            </w:pPr>
            <w:r>
              <w:rPr>
                <w:sz w:val="21"/>
              </w:rPr>
              <w:t>教研室成员热爱教育事业，坚定政治方向，自觉爱国守法，</w:t>
            </w:r>
          </w:p>
        </w:tc>
        <w:tc>
          <w:tcPr>
            <w:tcW w:w="99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25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before="6"/>
              <w:ind w:left="0"/>
              <w:rPr>
                <w:sz w:val="15"/>
              </w:rPr>
            </w:pPr>
          </w:p>
          <w:p>
            <w:pPr>
              <w:pStyle w:val="8"/>
              <w:spacing w:line="218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师</w:t>
            </w: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before="16"/>
              <w:rPr>
                <w:sz w:val="21"/>
              </w:rPr>
            </w:pPr>
            <w:r>
              <w:rPr>
                <w:sz w:val="21"/>
              </w:rPr>
              <w:t>坚持言行雅正。（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9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61" w:line="218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德</w:t>
            </w:r>
          </w:p>
        </w:tc>
        <w:tc>
          <w:tcPr>
            <w:tcW w:w="5681" w:type="dxa"/>
            <w:tcBorders>
              <w:top w:val="nil"/>
              <w:bottom w:val="nil"/>
            </w:tcBorders>
          </w:tcPr>
          <w:p>
            <w:pPr>
              <w:pStyle w:val="8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积极参加学校教育教学改革，参与各项教学活动，不断提高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925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before="61" w:line="249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师</w:t>
            </w: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工作能力。（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9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30" w:line="249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风</w:t>
            </w:r>
          </w:p>
        </w:tc>
        <w:tc>
          <w:tcPr>
            <w:tcW w:w="5681" w:type="dxa"/>
            <w:tcBorders>
              <w:top w:val="nil"/>
              <w:bottom w:val="nil"/>
            </w:tcBorders>
          </w:tcPr>
          <w:p>
            <w:pPr>
              <w:pStyle w:val="8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遵守学术规范。秉持公平诚信。严格遵守学校的各项规章制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30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建</w:t>
            </w:r>
          </w:p>
        </w:tc>
        <w:tc>
          <w:tcPr>
            <w:tcW w:w="5681" w:type="dxa"/>
            <w:tcBorders>
              <w:top w:val="nil"/>
              <w:bottom w:val="nil"/>
            </w:tcBorders>
          </w:tcPr>
          <w:p>
            <w:pPr>
              <w:pStyle w:val="8"/>
              <w:spacing w:before="1"/>
              <w:rPr>
                <w:sz w:val="21"/>
              </w:rPr>
            </w:pPr>
            <w:r>
              <w:rPr>
                <w:sz w:val="21"/>
              </w:rPr>
              <w:t>度和工作纪律，高质量地完成各项教学工作任务。（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line="232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设</w:t>
            </w:r>
          </w:p>
        </w:tc>
        <w:tc>
          <w:tcPr>
            <w:tcW w:w="5681" w:type="dxa"/>
            <w:vMerge w:val="restart"/>
          </w:tcPr>
          <w:p>
            <w:pPr>
              <w:pStyle w:val="8"/>
              <w:spacing w:before="40"/>
              <w:ind w:right="-15"/>
              <w:rPr>
                <w:sz w:val="21"/>
              </w:rPr>
            </w:pPr>
            <w:r>
              <w:rPr>
                <w:spacing w:val="-11"/>
                <w:sz w:val="21"/>
              </w:rPr>
              <w:t>潜心教书育人，关心爱护学生。具备良好的职业道德</w:t>
            </w:r>
            <w:r>
              <w:rPr>
                <w:spacing w:val="-157"/>
                <w:sz w:val="21"/>
              </w:rPr>
              <w:t>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rFonts w:ascii="Arial" w:eastAsia="Arial"/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925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 xml:space="preserve">15 </w:t>
            </w:r>
            <w:r>
              <w:rPr>
                <w:sz w:val="18"/>
              </w:rPr>
              <w:t>分）</w:t>
            </w:r>
          </w:p>
        </w:tc>
        <w:tc>
          <w:tcPr>
            <w:tcW w:w="5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spacing w:before="38" w:line="265" w:lineRule="exact"/>
              <w:rPr>
                <w:sz w:val="21"/>
              </w:rPr>
            </w:pPr>
            <w:r>
              <w:rPr>
                <w:sz w:val="21"/>
              </w:rPr>
              <w:t>坚守廉洁自律，积极奉献社会。教研室内部团结协作，风气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2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before="17" w:line="250" w:lineRule="exact"/>
              <w:rPr>
                <w:sz w:val="21"/>
              </w:rPr>
            </w:pPr>
            <w:r>
              <w:rPr>
                <w:sz w:val="21"/>
              </w:rPr>
              <w:t>良好。（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2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9" w:line="258" w:lineRule="exact"/>
              <w:rPr>
                <w:sz w:val="21"/>
              </w:rPr>
            </w:pPr>
            <w:r>
              <w:rPr>
                <w:sz w:val="21"/>
              </w:rPr>
              <w:t>遵守学校各项教学管理制度。（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67" w:line="250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教</w:t>
            </w: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spacing w:before="38"/>
              <w:rPr>
                <w:sz w:val="21"/>
              </w:rPr>
            </w:pPr>
            <w:r>
              <w:rPr>
                <w:sz w:val="21"/>
              </w:rPr>
              <w:t>教研室负责人责任明确。严格执行各项规章制度。召开教研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29" w:line="250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  <w:tc>
          <w:tcPr>
            <w:tcW w:w="5681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室会议，交流教学经验，研究教学问题，有认真详细的教研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31" w:line="221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室</w:t>
            </w: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before="3" w:line="250" w:lineRule="exact"/>
              <w:rPr>
                <w:sz w:val="21"/>
              </w:rPr>
            </w:pPr>
            <w:r>
              <w:rPr>
                <w:sz w:val="21"/>
              </w:rPr>
              <w:t>室活动记录。（</w:t>
            </w:r>
            <w:r>
              <w:rPr>
                <w:rFonts w:ascii="Arial" w:eastAsia="Arial"/>
                <w:sz w:val="21"/>
              </w:rPr>
              <w:t xml:space="preserve">2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58" w:line="255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组</w:t>
            </w: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spacing w:before="37"/>
              <w:rPr>
                <w:sz w:val="21"/>
              </w:rPr>
            </w:pPr>
            <w:r>
              <w:rPr>
                <w:sz w:val="21"/>
              </w:rPr>
              <w:t>有健全的教研室工作计划。每学期初，教研室应对教学、科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24" w:line="255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织</w:t>
            </w:r>
          </w:p>
        </w:tc>
        <w:tc>
          <w:tcPr>
            <w:tcW w:w="5681" w:type="dxa"/>
            <w:tcBorders>
              <w:top w:val="nil"/>
              <w:bottom w:val="nil"/>
            </w:tcBorders>
          </w:tcPr>
          <w:p>
            <w:pPr>
              <w:pStyle w:val="8"/>
              <w:spacing w:before="5"/>
              <w:rPr>
                <w:sz w:val="21"/>
              </w:rPr>
            </w:pPr>
            <w:r>
              <w:rPr>
                <w:sz w:val="21"/>
              </w:rPr>
              <w:t>研、学术活动及教学改革等工作作出具体安排，学期末，教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24" w:line="232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与</w:t>
            </w: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before="5" w:line="251" w:lineRule="exact"/>
              <w:rPr>
                <w:sz w:val="21"/>
              </w:rPr>
            </w:pPr>
            <w:r>
              <w:rPr>
                <w:sz w:val="21"/>
              </w:rPr>
              <w:t>研室应对一学期的工作进行总结。（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310" w:lineRule="atLeast"/>
              <w:ind w:left="355" w:right="348"/>
              <w:jc w:val="center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5681" w:type="dxa"/>
          </w:tcPr>
          <w:p>
            <w:pPr>
              <w:pStyle w:val="8"/>
              <w:spacing w:before="40"/>
              <w:ind w:right="-15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教研室开展教研室活动，做好考勤记录，每学期不少于 </w:t>
            </w:r>
            <w:r>
              <w:rPr>
                <w:rFonts w:ascii="Arial" w:eastAsia="Arial"/>
                <w:sz w:val="21"/>
              </w:rPr>
              <w:t>8</w:t>
            </w:r>
            <w:r>
              <w:rPr>
                <w:rFonts w:ascii="Arial" w:eastAsia="Arial"/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次。</w:t>
            </w:r>
          </w:p>
          <w:p>
            <w:pPr>
              <w:pStyle w:val="8"/>
              <w:spacing w:before="40" w:line="250" w:lineRule="exac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 xml:space="preserve">2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63"/>
              <w:ind w:left="75" w:right="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 xml:space="preserve">10 </w:t>
            </w:r>
            <w:r>
              <w:rPr>
                <w:sz w:val="18"/>
              </w:rPr>
              <w:t>分）</w:t>
            </w: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spacing w:before="33"/>
              <w:rPr>
                <w:sz w:val="21"/>
              </w:rPr>
            </w:pPr>
            <w:r>
              <w:rPr>
                <w:sz w:val="21"/>
              </w:rPr>
              <w:t>反映本教研室各门课程的教学活动、教学管理、教学质量的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2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before="7"/>
              <w:rPr>
                <w:sz w:val="21"/>
              </w:rPr>
            </w:pPr>
            <w:r>
              <w:rPr>
                <w:sz w:val="21"/>
              </w:rPr>
              <w:t>各种文件档案齐全，保存完备。（</w:t>
            </w:r>
            <w:r>
              <w:rPr>
                <w:rFonts w:ascii="Arial" w:eastAsia="Arial"/>
                <w:sz w:val="21"/>
              </w:rPr>
              <w:t xml:space="preserve">2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</w:tcPr>
          <w:p>
            <w:pPr>
              <w:pStyle w:val="8"/>
              <w:spacing w:line="310" w:lineRule="exact"/>
              <w:ind w:right="636"/>
              <w:rPr>
                <w:sz w:val="21"/>
              </w:rPr>
            </w:pPr>
            <w:r>
              <w:rPr>
                <w:w w:val="95"/>
                <w:sz w:val="21"/>
              </w:rPr>
              <w:t>根据学校和所在系</w:t>
            </w:r>
            <w:r>
              <w:rPr>
                <w:rFonts w:ascii="Arial" w:eastAsia="Arial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部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>专业</w:t>
            </w:r>
            <w:r>
              <w:rPr>
                <w:rFonts w:ascii="Arial" w:eastAsia="Arial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方向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>发展规划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w w:val="95"/>
                <w:sz w:val="21"/>
              </w:rPr>
              <w:t xml:space="preserve">配合做好新 </w:t>
            </w:r>
            <w:r>
              <w:rPr>
                <w:sz w:val="21"/>
              </w:rPr>
              <w:t>设专业</w:t>
            </w:r>
            <w:r>
              <w:rPr>
                <w:rFonts w:ascii="Arial" w:eastAsia="Arial"/>
                <w:sz w:val="21"/>
              </w:rPr>
              <w:t>(</w:t>
            </w:r>
            <w:r>
              <w:rPr>
                <w:sz w:val="21"/>
              </w:rPr>
              <w:t>学位点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pacing w:val="-12"/>
                <w:sz w:val="21"/>
              </w:rPr>
              <w:t>的论证和申报工作。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25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0"/>
              <w:rPr>
                <w:sz w:val="20"/>
              </w:rPr>
            </w:pPr>
          </w:p>
          <w:p>
            <w:pPr>
              <w:pStyle w:val="8"/>
              <w:spacing w:line="276" w:lineRule="auto"/>
              <w:ind w:left="355" w:right="348"/>
              <w:jc w:val="both"/>
              <w:rPr>
                <w:sz w:val="21"/>
              </w:rPr>
            </w:pPr>
            <w:r>
              <w:rPr>
                <w:sz w:val="21"/>
              </w:rPr>
              <w:t>专业与课程建</w:t>
            </w:r>
          </w:p>
          <w:p>
            <w:pPr>
              <w:pStyle w:val="8"/>
              <w:spacing w:before="4" w:line="230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设</w:t>
            </w:r>
          </w:p>
        </w:tc>
        <w:tc>
          <w:tcPr>
            <w:tcW w:w="5681" w:type="dxa"/>
          </w:tcPr>
          <w:p>
            <w:pPr>
              <w:pStyle w:val="8"/>
              <w:spacing w:before="40" w:line="276" w:lineRule="auto"/>
              <w:ind w:right="470"/>
              <w:rPr>
                <w:sz w:val="21"/>
              </w:rPr>
            </w:pPr>
            <w:r>
              <w:rPr>
                <w:w w:val="95"/>
                <w:sz w:val="21"/>
              </w:rPr>
              <w:t>根据学校办学定位和社会对学生知识能力要求变化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w w:val="95"/>
                <w:sz w:val="21"/>
              </w:rPr>
              <w:t xml:space="preserve">负责 </w:t>
            </w:r>
            <w:r>
              <w:rPr>
                <w:sz w:val="21"/>
              </w:rPr>
              <w:t>人才培养方案制</w:t>
            </w:r>
            <w:r>
              <w:rPr>
                <w:rFonts w:ascii="Arial" w:eastAsia="Arial"/>
                <w:sz w:val="21"/>
              </w:rPr>
              <w:t>(</w:t>
            </w:r>
            <w:r>
              <w:rPr>
                <w:sz w:val="21"/>
              </w:rPr>
              <w:t>修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pacing w:val="-52"/>
                <w:sz w:val="21"/>
              </w:rPr>
              <w:t>订。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1" w:line="310" w:lineRule="exact"/>
              <w:ind w:right="763"/>
              <w:rPr>
                <w:sz w:val="21"/>
              </w:rPr>
            </w:pPr>
            <w:r>
              <w:rPr>
                <w:w w:val="95"/>
                <w:sz w:val="21"/>
              </w:rPr>
              <w:t>推进各专业</w:t>
            </w:r>
            <w:r>
              <w:rPr>
                <w:rFonts w:ascii="Arial" w:eastAsia="Arial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方向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>建设工作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w w:val="95"/>
                <w:sz w:val="21"/>
              </w:rPr>
              <w:t xml:space="preserve">申报校级及以上优势、特 </w:t>
            </w:r>
            <w:r>
              <w:rPr>
                <w:spacing w:val="-11"/>
                <w:sz w:val="21"/>
              </w:rPr>
              <w:t>色、重点专业等项目。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2" w:line="310" w:lineRule="exact"/>
              <w:rPr>
                <w:sz w:val="21"/>
              </w:rPr>
            </w:pPr>
            <w:r>
              <w:rPr>
                <w:w w:val="95"/>
                <w:sz w:val="21"/>
              </w:rPr>
              <w:t>根据专业评估指标体系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w w:val="95"/>
                <w:sz w:val="21"/>
              </w:rPr>
              <w:t>负责上级组织的专业认证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w w:val="95"/>
                <w:sz w:val="21"/>
              </w:rPr>
              <w:t xml:space="preserve">评估工作。 </w:t>
            </w:r>
            <w:r>
              <w:rPr>
                <w:sz w:val="21"/>
              </w:rPr>
              <w:t>开展自评</w:t>
            </w:r>
            <w:r>
              <w:rPr>
                <w:rFonts w:ascii="Arial" w:eastAsia="Arial"/>
                <w:spacing w:val="3"/>
                <w:sz w:val="21"/>
              </w:rPr>
              <w:t>,</w:t>
            </w:r>
            <w:r>
              <w:rPr>
                <w:sz w:val="21"/>
              </w:rPr>
              <w:t>撰写自评报告</w:t>
            </w:r>
            <w:r>
              <w:rPr>
                <w:rFonts w:ascii="Arial" w:eastAsia="Arial"/>
                <w:spacing w:val="3"/>
                <w:sz w:val="21"/>
              </w:rPr>
              <w:t>,</w:t>
            </w:r>
            <w:r>
              <w:rPr>
                <w:sz w:val="21"/>
              </w:rPr>
              <w:t>准备充分、规范、详实的佐证材料</w:t>
            </w:r>
            <w:r>
              <w:rPr>
                <w:rFonts w:ascii="Arial" w:eastAsia="Arial"/>
                <w:sz w:val="21"/>
              </w:rPr>
              <w:t xml:space="preserve">, </w:t>
            </w:r>
            <w:r>
              <w:rPr>
                <w:spacing w:val="-15"/>
                <w:sz w:val="21"/>
              </w:rPr>
              <w:t>做好答辩工作。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92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25" w:type="dxa"/>
            <w:tcBorders>
              <w:top w:val="nil"/>
              <w:bottom w:val="nil"/>
            </w:tcBorders>
          </w:tcPr>
          <w:p>
            <w:pPr>
              <w:pStyle w:val="8"/>
              <w:spacing w:before="82"/>
              <w:ind w:left="75" w:right="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 xml:space="preserve">25 </w:t>
            </w:r>
            <w:r>
              <w:rPr>
                <w:sz w:val="18"/>
              </w:rPr>
              <w:t>分）</w:t>
            </w:r>
          </w:p>
        </w:tc>
        <w:tc>
          <w:tcPr>
            <w:tcW w:w="5681" w:type="dxa"/>
            <w:tcBorders>
              <w:top w:val="nil"/>
              <w:bottom w:val="nil"/>
            </w:tcBorders>
          </w:tcPr>
          <w:p>
            <w:pPr>
              <w:pStyle w:val="8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根据系</w:t>
            </w:r>
            <w:r>
              <w:rPr>
                <w:rFonts w:ascii="Arial" w:hAnsi="Arial" w:eastAsia="Arial"/>
                <w:sz w:val="21"/>
              </w:rPr>
              <w:t>(</w:t>
            </w:r>
            <w:r>
              <w:rPr>
                <w:sz w:val="21"/>
              </w:rPr>
              <w:t>部</w:t>
            </w:r>
            <w:r>
              <w:rPr>
                <w:rFonts w:ascii="Arial" w:hAnsi="Arial" w:eastAsia="Arial"/>
                <w:sz w:val="21"/>
              </w:rPr>
              <w:t>)</w:t>
            </w:r>
            <w:r>
              <w:rPr>
                <w:sz w:val="21"/>
              </w:rPr>
              <w:t>统一安排</w:t>
            </w:r>
            <w:r>
              <w:rPr>
                <w:rFonts w:ascii="Arial" w:hAnsi="Arial" w:eastAsia="Arial"/>
                <w:sz w:val="21"/>
              </w:rPr>
              <w:t>,</w:t>
            </w:r>
            <w:r>
              <w:rPr>
                <w:sz w:val="21"/>
              </w:rPr>
              <w:t>致力于“浙音特色”课程标准建设</w:t>
            </w:r>
            <w:r>
              <w:rPr>
                <w:rFonts w:ascii="Arial" w:hAnsi="Arial" w:eastAsia="Arial"/>
                <w:sz w:val="21"/>
              </w:rPr>
              <w:t>,</w:t>
            </w:r>
            <w:r>
              <w:rPr>
                <w:sz w:val="21"/>
              </w:rPr>
              <w:t>建立</w:t>
            </w:r>
          </w:p>
          <w:p>
            <w:pPr>
              <w:pStyle w:val="8"/>
              <w:spacing w:before="40" w:line="265" w:lineRule="exact"/>
              <w:rPr>
                <w:sz w:val="21"/>
              </w:rPr>
            </w:pPr>
            <w:r>
              <w:rPr>
                <w:sz w:val="21"/>
              </w:rPr>
              <w:t>所承担的每一门课程的教学大纲、教学计划、教学内容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  <w:tcBorders>
              <w:top w:val="nil"/>
            </w:tcBorders>
          </w:tcPr>
          <w:p>
            <w:pPr>
              <w:pStyle w:val="8"/>
              <w:spacing w:before="15"/>
              <w:rPr>
                <w:sz w:val="21"/>
              </w:rPr>
            </w:pPr>
            <w:r>
              <w:rPr>
                <w:sz w:val="21"/>
              </w:rPr>
              <w:t>考核、评价等标准</w:t>
            </w:r>
            <w:r>
              <w:rPr>
                <w:rFonts w:ascii="Arial" w:eastAsia="Arial"/>
                <w:sz w:val="21"/>
              </w:rPr>
              <w:t>,</w:t>
            </w:r>
            <w:r>
              <w:rPr>
                <w:sz w:val="21"/>
              </w:rPr>
              <w:t>力求规范化</w:t>
            </w:r>
            <w:r>
              <w:rPr>
                <w:rFonts w:ascii="Arial" w:eastAsia="Arial"/>
                <w:sz w:val="21"/>
              </w:rPr>
              <w:t>;</w:t>
            </w:r>
            <w:r>
              <w:rPr>
                <w:sz w:val="21"/>
              </w:rPr>
              <w:t>对旧课程适时整合</w:t>
            </w:r>
            <w:r>
              <w:rPr>
                <w:rFonts w:ascii="Arial" w:eastAsia="Arial"/>
                <w:sz w:val="21"/>
              </w:rPr>
              <w:t>;</w:t>
            </w:r>
            <w:r>
              <w:rPr>
                <w:sz w:val="21"/>
              </w:rPr>
              <w:t>根据需要</w:t>
            </w:r>
          </w:p>
          <w:p>
            <w:pPr>
              <w:pStyle w:val="8"/>
              <w:spacing w:before="40" w:line="250" w:lineRule="exact"/>
              <w:rPr>
                <w:sz w:val="21"/>
              </w:rPr>
            </w:pPr>
            <w:r>
              <w:rPr>
                <w:sz w:val="21"/>
              </w:rPr>
              <w:t>增设新课程。（</w:t>
            </w:r>
            <w:r>
              <w:rPr>
                <w:rFonts w:ascii="Arial" w:eastAsia="Arial"/>
                <w:sz w:val="21"/>
              </w:rPr>
              <w:t xml:space="preserve">4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3" w:type="default"/>
          <w:pgSz w:w="11910" w:h="16840"/>
          <w:pgMar w:top="1520" w:right="1380" w:bottom="1160" w:left="1680" w:header="0" w:footer="970" w:gutter="0"/>
        </w:sect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5681"/>
        <w:gridCol w:w="993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5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8"/>
              <w:rPr>
                <w:sz w:val="21"/>
              </w:rPr>
            </w:pPr>
            <w:r>
              <w:rPr>
                <w:sz w:val="21"/>
              </w:rPr>
              <w:t>根据专业特色和课程要求</w:t>
            </w:r>
            <w:r>
              <w:rPr>
                <w:rFonts w:ascii="Arial" w:eastAsia="Arial"/>
                <w:sz w:val="21"/>
              </w:rPr>
              <w:t>,</w:t>
            </w:r>
            <w:r>
              <w:rPr>
                <w:sz w:val="21"/>
              </w:rPr>
              <w:t>合理选用教材</w:t>
            </w:r>
            <w:r>
              <w:rPr>
                <w:rFonts w:ascii="Arial" w:eastAsia="Arial"/>
                <w:sz w:val="21"/>
              </w:rPr>
              <w:t>,</w:t>
            </w:r>
            <w:r>
              <w:rPr>
                <w:sz w:val="21"/>
              </w:rPr>
              <w:t>鼓励教师积极编写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教材</w:t>
            </w:r>
            <w:r>
              <w:rPr>
                <w:rFonts w:ascii="Arial" w:eastAsia="Arial"/>
                <w:sz w:val="21"/>
              </w:rPr>
              <w:t>;</w:t>
            </w:r>
            <w:r>
              <w:rPr>
                <w:sz w:val="21"/>
              </w:rPr>
              <w:t>争取教学配套条件</w:t>
            </w:r>
            <w:r>
              <w:rPr>
                <w:rFonts w:ascii="Arial" w:eastAsia="Arial"/>
                <w:sz w:val="21"/>
              </w:rPr>
              <w:t>,</w:t>
            </w:r>
            <w:r>
              <w:rPr>
                <w:sz w:val="21"/>
              </w:rPr>
              <w:t>保证教学质量。（</w:t>
            </w:r>
            <w:r>
              <w:rPr>
                <w:rFonts w:ascii="Arial" w:eastAsia="Arial"/>
                <w:sz w:val="21"/>
              </w:rPr>
              <w:t xml:space="preserve">4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8" w:line="276" w:lineRule="auto"/>
              <w:ind w:right="96"/>
              <w:rPr>
                <w:sz w:val="21"/>
              </w:rPr>
            </w:pPr>
            <w:r>
              <w:rPr>
                <w:sz w:val="21"/>
              </w:rPr>
              <w:t>组织教师参加各级精品课程、特色课程、在线课程、规划教材等项目申报。（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25" w:type="dxa"/>
            <w:vMerge w:val="restart"/>
          </w:tcPr>
          <w:p>
            <w:pPr>
              <w:pStyle w:val="8"/>
              <w:ind w:left="0"/>
              <w:rPr>
                <w:sz w:val="20"/>
              </w:rPr>
            </w:pPr>
          </w:p>
          <w:p>
            <w:pPr>
              <w:pStyle w:val="8"/>
              <w:ind w:left="0"/>
              <w:rPr>
                <w:sz w:val="20"/>
              </w:rPr>
            </w:pPr>
          </w:p>
          <w:p>
            <w:pPr>
              <w:pStyle w:val="8"/>
              <w:ind w:left="0"/>
              <w:rPr>
                <w:sz w:val="20"/>
              </w:rPr>
            </w:pPr>
          </w:p>
          <w:p>
            <w:pPr>
              <w:pStyle w:val="8"/>
              <w:ind w:left="0"/>
              <w:rPr>
                <w:sz w:val="20"/>
              </w:rPr>
            </w:pPr>
          </w:p>
          <w:p>
            <w:pPr>
              <w:pStyle w:val="8"/>
              <w:spacing w:before="1"/>
              <w:ind w:left="0"/>
              <w:rPr>
                <w:sz w:val="22"/>
              </w:rPr>
            </w:pPr>
          </w:p>
          <w:p>
            <w:pPr>
              <w:pStyle w:val="8"/>
              <w:spacing w:line="276" w:lineRule="auto"/>
              <w:ind w:left="355" w:right="348"/>
              <w:jc w:val="both"/>
              <w:rPr>
                <w:sz w:val="21"/>
              </w:rPr>
            </w:pPr>
            <w:r>
              <w:rPr>
                <w:sz w:val="21"/>
              </w:rPr>
              <w:t>日常教学与教学改革</w:t>
            </w:r>
          </w:p>
          <w:p>
            <w:pPr>
              <w:pStyle w:val="8"/>
              <w:spacing w:before="37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 xml:space="preserve">25 </w:t>
            </w:r>
            <w:r>
              <w:rPr>
                <w:sz w:val="18"/>
              </w:rPr>
              <w:t>分）</w:t>
            </w:r>
          </w:p>
        </w:tc>
        <w:tc>
          <w:tcPr>
            <w:tcW w:w="5681" w:type="dxa"/>
          </w:tcPr>
          <w:p>
            <w:pPr>
              <w:pStyle w:val="8"/>
              <w:spacing w:line="310" w:lineRule="exact"/>
              <w:ind w:right="94"/>
              <w:rPr>
                <w:sz w:val="21"/>
              </w:rPr>
            </w:pPr>
            <w:r>
              <w:rPr>
                <w:spacing w:val="-8"/>
                <w:w w:val="95"/>
                <w:sz w:val="21"/>
              </w:rPr>
              <w:t>做好备课、讲课、辅导答疑、考试</w:t>
            </w:r>
            <w:r>
              <w:rPr>
                <w:w w:val="95"/>
                <w:sz w:val="21"/>
              </w:rPr>
              <w:t>（考查</w:t>
            </w:r>
            <w:r>
              <w:rPr>
                <w:spacing w:val="-106"/>
                <w:w w:val="95"/>
                <w:sz w:val="21"/>
              </w:rPr>
              <w:t>）</w:t>
            </w:r>
            <w:r>
              <w:rPr>
                <w:spacing w:val="-6"/>
                <w:w w:val="95"/>
                <w:sz w:val="21"/>
              </w:rPr>
              <w:t xml:space="preserve">、监考、阅卷等理 </w:t>
            </w:r>
            <w:r>
              <w:rPr>
                <w:spacing w:val="-15"/>
                <w:sz w:val="21"/>
              </w:rPr>
              <w:t>论教学各环节的组织实施。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1" w:line="310" w:lineRule="exact"/>
              <w:ind w:right="97"/>
              <w:rPr>
                <w:sz w:val="21"/>
              </w:rPr>
            </w:pPr>
            <w:r>
              <w:rPr>
                <w:spacing w:val="7"/>
                <w:w w:val="95"/>
                <w:sz w:val="21"/>
              </w:rPr>
              <w:t>负责专业实践、实习、见习、毕业设计等实践性教学任务</w:t>
            </w:r>
            <w:r>
              <w:rPr>
                <w:rFonts w:ascii="Arial" w:eastAsia="Arial"/>
                <w:spacing w:val="-16"/>
                <w:w w:val="95"/>
                <w:sz w:val="21"/>
              </w:rPr>
              <w:t xml:space="preserve">,  </w:t>
            </w:r>
            <w:r>
              <w:rPr>
                <w:spacing w:val="-8"/>
                <w:sz w:val="21"/>
              </w:rPr>
              <w:t>组织教学实践实习基地建设。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40"/>
              <w:rPr>
                <w:sz w:val="21"/>
              </w:rPr>
            </w:pPr>
            <w:r>
              <w:rPr>
                <w:sz w:val="21"/>
              </w:rPr>
              <w:t>对所承担课程教学质量进行考核评价。（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1" w:line="310" w:lineRule="exact"/>
              <w:ind w:right="96"/>
              <w:rPr>
                <w:sz w:val="21"/>
              </w:rPr>
            </w:pPr>
            <w:r>
              <w:rPr>
                <w:w w:val="95"/>
                <w:sz w:val="21"/>
              </w:rPr>
              <w:t>根据教学改革和教学任务的需要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spacing w:val="-6"/>
                <w:w w:val="95"/>
                <w:sz w:val="21"/>
              </w:rPr>
              <w:t xml:space="preserve">组织开展教学方法、手段讨 </w:t>
            </w:r>
            <w:r>
              <w:rPr>
                <w:spacing w:val="-6"/>
                <w:sz w:val="21"/>
              </w:rPr>
              <w:t>论</w:t>
            </w:r>
            <w:r>
              <w:rPr>
                <w:rFonts w:ascii="Arial" w:eastAsia="Arial"/>
                <w:spacing w:val="-6"/>
                <w:sz w:val="21"/>
              </w:rPr>
              <w:t>,</w:t>
            </w:r>
            <w:r>
              <w:rPr>
                <w:spacing w:val="-13"/>
                <w:sz w:val="21"/>
              </w:rPr>
              <w:t>共同分析教学中出现的问题并修正。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7"/>
              <w:rPr>
                <w:sz w:val="21"/>
              </w:rPr>
            </w:pPr>
            <w:r>
              <w:rPr>
                <w:spacing w:val="-12"/>
                <w:sz w:val="21"/>
              </w:rPr>
              <w:t>结合“课程思政”</w:t>
            </w:r>
            <w:r>
              <w:rPr>
                <w:rFonts w:ascii="Arial" w:hAnsi="Arial" w:eastAsia="Arial"/>
                <w:spacing w:val="-26"/>
                <w:sz w:val="21"/>
              </w:rPr>
              <w:t>,</w:t>
            </w:r>
            <w:r>
              <w:rPr>
                <w:sz w:val="21"/>
              </w:rPr>
              <w:t>以及专业教学中的关键和难点问题</w:t>
            </w:r>
            <w:r>
              <w:rPr>
                <w:rFonts w:ascii="Arial" w:hAnsi="Arial" w:eastAsia="Arial"/>
                <w:sz w:val="21"/>
              </w:rPr>
              <w:t>,</w:t>
            </w:r>
            <w:r>
              <w:rPr>
                <w:sz w:val="21"/>
              </w:rPr>
              <w:t>组织教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师开展教学研究</w:t>
            </w:r>
            <w:r>
              <w:rPr>
                <w:rFonts w:ascii="Arial" w:eastAsia="Arial"/>
                <w:sz w:val="21"/>
              </w:rPr>
              <w:t>,</w:t>
            </w:r>
            <w:r>
              <w:rPr>
                <w:sz w:val="21"/>
              </w:rPr>
              <w:t>发表教学研究论文。（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8" w:line="276" w:lineRule="auto"/>
              <w:ind w:right="-15"/>
              <w:rPr>
                <w:sz w:val="21"/>
              </w:rPr>
            </w:pPr>
            <w:r>
              <w:rPr>
                <w:spacing w:val="-12"/>
                <w:w w:val="95"/>
                <w:sz w:val="21"/>
              </w:rPr>
              <w:t>积极探索新的教学方法与手段。充分、有效地利用“互联网</w:t>
            </w:r>
            <w:r>
              <w:rPr>
                <w:rFonts w:ascii="Arial" w:hAnsi="Arial" w:eastAsia="Arial"/>
                <w:w w:val="95"/>
                <w:sz w:val="21"/>
              </w:rPr>
              <w:t>+</w:t>
            </w:r>
            <w:r>
              <w:rPr>
                <w:w w:val="95"/>
                <w:sz w:val="21"/>
              </w:rPr>
              <w:t xml:space="preserve">” </w:t>
            </w:r>
            <w:r>
              <w:rPr>
                <w:sz w:val="21"/>
              </w:rPr>
              <w:t>教学技术和手段，积极开展互动式、讨论式教学，授课效果</w:t>
            </w:r>
          </w:p>
          <w:p>
            <w:pPr>
              <w:pStyle w:val="8"/>
              <w:spacing w:before="3"/>
              <w:rPr>
                <w:sz w:val="21"/>
              </w:rPr>
            </w:pPr>
            <w:r>
              <w:rPr>
                <w:sz w:val="21"/>
              </w:rPr>
              <w:t>好，多媒体等教学课件制作质量高。（</w:t>
            </w:r>
            <w:r>
              <w:rPr>
                <w:rFonts w:ascii="Arial" w:eastAsia="Arial"/>
                <w:sz w:val="21"/>
              </w:rPr>
              <w:t xml:space="preserve">4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7" w:line="278" w:lineRule="auto"/>
              <w:ind w:right="96"/>
              <w:rPr>
                <w:sz w:val="21"/>
              </w:rPr>
            </w:pPr>
            <w:r>
              <w:rPr>
                <w:sz w:val="21"/>
              </w:rPr>
              <w:t>开展各种教研活动，组织教师参加学术研讨、观摩音乐会、专业比赛、大师班、艺术创作等。（</w:t>
            </w: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1" w:line="310" w:lineRule="exact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组织教师参加各类教育教学研究课题的申报并按期高质量地</w:t>
            </w:r>
            <w:r>
              <w:rPr>
                <w:spacing w:val="-4"/>
                <w:w w:val="95"/>
                <w:sz w:val="21"/>
              </w:rPr>
              <w:t>完成所承担的工作。培育、总结教学成果</w:t>
            </w:r>
            <w:r>
              <w:rPr>
                <w:rFonts w:ascii="Arial" w:eastAsia="Arial"/>
                <w:w w:val="95"/>
                <w:sz w:val="21"/>
              </w:rPr>
              <w:t>,</w:t>
            </w:r>
            <w:r>
              <w:rPr>
                <w:spacing w:val="-18"/>
                <w:w w:val="95"/>
                <w:sz w:val="21"/>
              </w:rPr>
              <w:t>申报相关奖项。</w:t>
            </w: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 xml:space="preserve">3 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25" w:type="dxa"/>
            <w:vMerge w:val="restart"/>
          </w:tcPr>
          <w:p>
            <w:pPr>
              <w:pStyle w:val="8"/>
              <w:spacing w:before="4"/>
              <w:ind w:left="0"/>
              <w:rPr>
                <w:sz w:val="27"/>
              </w:rPr>
            </w:pPr>
          </w:p>
          <w:p>
            <w:pPr>
              <w:pStyle w:val="8"/>
              <w:spacing w:before="1" w:line="276" w:lineRule="auto"/>
              <w:ind w:left="355" w:right="348"/>
              <w:jc w:val="both"/>
              <w:rPr>
                <w:sz w:val="21"/>
              </w:rPr>
            </w:pPr>
            <w:r>
              <w:rPr>
                <w:sz w:val="21"/>
              </w:rPr>
              <w:t>师资队伍及教师发展</w:t>
            </w:r>
          </w:p>
          <w:p>
            <w:pPr>
              <w:pStyle w:val="8"/>
              <w:spacing w:before="36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 xml:space="preserve">15 </w:t>
            </w:r>
            <w:r>
              <w:rPr>
                <w:sz w:val="18"/>
              </w:rPr>
              <w:t>分）</w:t>
            </w:r>
          </w:p>
        </w:tc>
        <w:tc>
          <w:tcPr>
            <w:tcW w:w="5681" w:type="dxa"/>
          </w:tcPr>
          <w:p>
            <w:pPr>
              <w:pStyle w:val="8"/>
              <w:spacing w:before="36" w:line="278" w:lineRule="auto"/>
              <w:ind w:right="-15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教师队伍健全、稳定。有教学和学术水平较高的学科</w:t>
            </w:r>
            <w:r>
              <w:rPr>
                <w:w w:val="95"/>
                <w:sz w:val="21"/>
              </w:rPr>
              <w:t xml:space="preserve">（学术） </w:t>
            </w:r>
            <w:r>
              <w:rPr>
                <w:sz w:val="21"/>
              </w:rPr>
              <w:t>带头人，老、中、青相结合。教授、副教授每学年至少独立</w:t>
            </w:r>
            <w:r>
              <w:rPr>
                <w:spacing w:val="-12"/>
                <w:sz w:val="21"/>
              </w:rPr>
              <w:t>讲授一门本科课程。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7" w:line="278" w:lineRule="auto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师资队伍年龄结构、职称结构和知识结构基本科学合理，教师梯队发展趋势好。有国家级、省级、校级的教学名师、精品课程或优秀教学团队。（</w:t>
            </w:r>
            <w:r>
              <w:rPr>
                <w:rFonts w:ascii="Arial" w:eastAsia="Arial"/>
                <w:sz w:val="21"/>
              </w:rPr>
              <w:t xml:space="preserve">4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8" w:line="278" w:lineRule="auto"/>
              <w:ind w:right="48"/>
              <w:jc w:val="both"/>
              <w:rPr>
                <w:sz w:val="21"/>
              </w:rPr>
            </w:pPr>
            <w:r>
              <w:rPr>
                <w:sz w:val="21"/>
              </w:rPr>
              <w:t>重视青年教师的培养。能通过配备经验丰富的导师，以指导备课、试讲、组织公开课、相互听课等形式开展“传、帮、</w:t>
            </w:r>
            <w:r>
              <w:rPr>
                <w:spacing w:val="-5"/>
                <w:sz w:val="21"/>
              </w:rPr>
              <w:t>带”活动，促进新教师教学水平和科研水平的提高。</w:t>
            </w:r>
            <w:r>
              <w:rPr>
                <w:sz w:val="21"/>
              </w:rPr>
              <w:t>（</w:t>
            </w:r>
            <w:r>
              <w:rPr>
                <w:rFonts w:ascii="Arial" w:hAnsi="Arial" w:eastAsia="Arial"/>
                <w:sz w:val="21"/>
              </w:rPr>
              <w:t>4</w:t>
            </w:r>
            <w:r>
              <w:rPr>
                <w:rFonts w:ascii="Arial" w:hAnsi="Arial" w:eastAsia="Arial"/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</w:tcPr>
          <w:p>
            <w:pPr>
              <w:pStyle w:val="8"/>
              <w:spacing w:before="37"/>
              <w:rPr>
                <w:sz w:val="21"/>
              </w:rPr>
            </w:pPr>
            <w:r>
              <w:rPr>
                <w:sz w:val="21"/>
              </w:rPr>
              <w:t>积极组织教师参加校、系教师教学发展活动，积极开展教师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教学发展工作。（</w:t>
            </w:r>
            <w:r>
              <w:rPr>
                <w:rFonts w:ascii="Arial" w:eastAsia="Arial"/>
                <w:sz w:val="21"/>
              </w:rPr>
              <w:t xml:space="preserve">4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606" w:type="dxa"/>
            <w:gridSpan w:val="2"/>
          </w:tcPr>
          <w:p>
            <w:pPr>
              <w:pStyle w:val="8"/>
              <w:spacing w:before="38"/>
              <w:ind w:left="1142" w:right="1132"/>
              <w:jc w:val="center"/>
              <w:rPr>
                <w:sz w:val="21"/>
              </w:rPr>
            </w:pPr>
            <w:r>
              <w:rPr>
                <w:sz w:val="21"/>
              </w:rPr>
              <w:t>系部布置的其他临时性工作完成情况（</w:t>
            </w:r>
            <w:r>
              <w:rPr>
                <w:rFonts w:ascii="Arial" w:eastAsia="Arial"/>
                <w:sz w:val="21"/>
              </w:rPr>
              <w:t xml:space="preserve">10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606" w:type="dxa"/>
            <w:gridSpan w:val="2"/>
          </w:tcPr>
          <w:p>
            <w:pPr>
              <w:pStyle w:val="8"/>
              <w:spacing w:before="39"/>
              <w:ind w:left="1142" w:right="1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总分（满分 </w:t>
            </w:r>
            <w:r>
              <w:rPr>
                <w:rFonts w:ascii="Arial" w:eastAsia="Arial"/>
                <w:sz w:val="21"/>
              </w:rPr>
              <w:t xml:space="preserve">100 </w:t>
            </w:r>
            <w:r>
              <w:rPr>
                <w:sz w:val="21"/>
              </w:rPr>
              <w:t>分）</w:t>
            </w:r>
          </w:p>
        </w:tc>
        <w:tc>
          <w:tcPr>
            <w:tcW w:w="993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spacing w:line="20" w:lineRule="exact"/>
        <w:ind w:left="115"/>
        <w:rPr>
          <w:sz w:val="2"/>
        </w:rPr>
      </w:pPr>
    </w:p>
    <w:sectPr>
      <w:pgSz w:w="11910" w:h="16840"/>
      <w:pgMar w:top="1420" w:right="1380" w:bottom="1160" w:left="1680" w:header="0" w:footer="97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EC70A0-EDC4-4D45-85B3-65DDC6BE4B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2107CB07-0D1E-460D-9597-3F8306683A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D6E8CB2-6C4A-4383-97FA-16C98BD9EF0F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022C5F64-D270-4BB9-9EB0-656005E7E5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8B80BEE6-8560-44FA-ABEE-D5D1F28B2CF6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38720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9935845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3" w:lineRule="exact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9pt;margin-top:782.35pt;height:11pt;width:16.2pt;mso-position-horizontal-relative:page;mso-position-vertical-relative:page;z-index:-252277760;mso-width-relative:page;mso-height-relative:page;" filled="f" stroked="f" coordsize="21600,21600" o:gfxdata="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GXjENsAAAAOAQAADwAAAAAA&#10;AAABACAAAAAiAAAAZHJzL2Rvd25yZXYueG1sUEsBAhQAFAAAAAgAh07iQDhRFUO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3" w:lineRule="exact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56708"/>
    <w:rsid w:val="54112C7D"/>
    <w:rsid w:val="7228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53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2020-09-09T06:49:00Z</dcterms:created>
  <dc:creator>宓恬</dc:creator>
  <cp:lastModifiedBy>requiem</cp:lastModifiedBy>
  <dcterms:modified xsi:type="dcterms:W3CDTF">2020-09-09T06:59:39Z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2052-11.1.0.9912</vt:lpwstr>
  </property>
</Properties>
</file>